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>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6649DA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6649DA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6649DA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6649DA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6649DA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6649DA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6649DA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6649DA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6649DA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6649DA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6649DA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proofErr w:type="spellStart"/>
      <w:r>
        <w:t>GitGoing</w:t>
      </w:r>
      <w:proofErr w:type="spellEnd"/>
      <w:r>
        <w:t xml:space="preserve">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</w:t>
      </w:r>
      <w:proofErr w:type="gramStart"/>
      <w:r>
        <w:t>requests</w:t>
      </w:r>
      <w:proofErr w:type="gramEnd"/>
      <w:r>
        <w:t xml:space="preserve">. To process these requests, </w:t>
      </w:r>
      <w:proofErr w:type="spellStart"/>
      <w:r>
        <w:t>GitGoing</w:t>
      </w:r>
      <w:proofErr w:type="spellEnd"/>
      <w:r>
        <w:t xml:space="preserve">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D2079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the main component</w:t>
      </w:r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is the entry point at which the API connects to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067DCFBA" w14:textId="2542CF6B" w:rsidR="004E45F1" w:rsidRDefault="004E45F1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88799C8" w14:textId="77777777" w:rsidR="00D20796" w:rsidRDefault="00D20796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4F1E454" w14:textId="222DF7C9" w:rsidR="001B2D3C" w:rsidRDefault="005E6DBA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42752FC0" w14:textId="2F7EF2B1" w:rsidR="00E3027C" w:rsidRDefault="00E3027C" w:rsidP="00D20796">
      <w:pPr>
        <w:pStyle w:val="Heading2"/>
        <w:tabs>
          <w:tab w:val="left" w:pos="1003"/>
        </w:tabs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</w:t>
      </w:r>
      <w:proofErr w:type="gramStart"/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</w:t>
      </w:r>
      <w:proofErr w:type="gramEnd"/>
      <w:r>
        <w:rPr>
          <w:rFonts w:ascii="Courier New" w:hAnsi="Courier New" w:cs="Courier New"/>
          <w:b w:val="0"/>
          <w:bCs w:val="0"/>
          <w:sz w:val="22"/>
          <w:szCs w:val="22"/>
        </w:rPr>
        <w:t>/git/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7CDF071C" w14:textId="56F927F6" w:rsidR="008D4C49" w:rsidRPr="00EC7560" w:rsidRDefault="008D4C49" w:rsidP="002F69E9">
      <w:pPr>
        <w:pStyle w:val="Heading2"/>
        <w:tabs>
          <w:tab w:val="left" w:pos="810"/>
        </w:tabs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D77ADE" w14:textId="3431407A" w:rsidR="00797E5D" w:rsidRPr="00D20796" w:rsidRDefault="00E3027C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</w:t>
      </w:r>
      <w:proofErr w:type="gramStart"/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</w:t>
      </w:r>
      <w:proofErr w:type="gramEnd"/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/git/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057399AC" w14:textId="2E24E478" w:rsidR="00797E5D" w:rsidRPr="00797E5D" w:rsidRDefault="00797E5D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70D9CB7C" w:rsidR="008D4C49" w:rsidRPr="00072F47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proofErr w:type="spellStart"/>
      <w:r w:rsidR="007B437E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implements this command using the Python/Flask framework, along with many other common Git command </w:t>
      </w:r>
      <w:proofErr w:type="gramStart"/>
      <w:r w:rsidR="00072F47">
        <w:rPr>
          <w:rFonts w:ascii="Times New Roman" w:hAnsi="Times New Roman" w:cs="Times New Roman"/>
          <w:b w:val="0"/>
          <w:sz w:val="24"/>
          <w:szCs w:val="24"/>
        </w:rPr>
        <w:t>in order to</w:t>
      </w:r>
      <w:proofErr w:type="gram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process and track changes to review code.</w:t>
      </w: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</w:t>
      </w:r>
      <w:proofErr w:type="spellStart"/>
      <w:r>
        <w:rPr>
          <w:rFonts w:ascii="Times" w:hAnsi="Times"/>
          <w:b w:val="0"/>
          <w:sz w:val="24"/>
          <w:szCs w:val="24"/>
        </w:rPr>
        <w:t>GitGoing</w:t>
      </w:r>
      <w:proofErr w:type="spellEnd"/>
      <w:r>
        <w:rPr>
          <w:rFonts w:ascii="Times" w:hAnsi="Times"/>
          <w:b w:val="0"/>
          <w:sz w:val="24"/>
          <w:szCs w:val="24"/>
        </w:rPr>
        <w:t xml:space="preserve">. </w:t>
      </w:r>
      <w:proofErr w:type="gramStart"/>
      <w:r>
        <w:rPr>
          <w:rFonts w:ascii="Times" w:hAnsi="Times"/>
          <w:b w:val="0"/>
          <w:sz w:val="24"/>
          <w:szCs w:val="24"/>
        </w:rPr>
        <w:t>A majority of</w:t>
      </w:r>
      <w:proofErr w:type="gramEnd"/>
      <w:r>
        <w:rPr>
          <w:rFonts w:ascii="Times" w:hAnsi="Times"/>
          <w:b w:val="0"/>
          <w:sz w:val="24"/>
          <w:szCs w:val="24"/>
        </w:rPr>
        <w:t xml:space="preserve">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</w:t>
      </w:r>
      <w:r>
        <w:rPr>
          <w:rFonts w:ascii="Times" w:hAnsi="Times" w:cs="Times New Roman"/>
          <w:b w:val="0"/>
          <w:sz w:val="24"/>
          <w:szCs w:val="24"/>
        </w:rPr>
        <w:lastRenderedPageBreak/>
        <w:t>history is required to be stored in the database for the code review to function. Retrieving this data will require a user authentication system to allow access to these services.</w:t>
      </w:r>
    </w:p>
    <w:p w14:paraId="541548EB" w14:textId="77777777" w:rsidR="00072F47" w:rsidRPr="00BC1BC4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B6AB7B" w14:textId="0CC313AE" w:rsidR="0009262F" w:rsidRPr="000926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t>Diff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Account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Social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br/>
        <w:t>Notification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5300"/>
      </w:tblGrid>
      <w:tr w:rsidR="003E49B4" w:rsidRPr="003E49B4" w14:paraId="62BBA407" w14:textId="77777777" w:rsidTr="003E49B4">
        <w:trPr>
          <w:trHeight w:val="30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6A24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USERS (</w:t>
            </w:r>
          </w:p>
        </w:tc>
      </w:tr>
      <w:tr w:rsidR="003E49B4" w:rsidRPr="003E49B4" w14:paraId="6AFE38E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9089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UID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 NOT NULL AUTO_INCREMENT,</w:t>
            </w:r>
          </w:p>
        </w:tc>
      </w:tr>
      <w:tr w:rsidR="003E49B4" w:rsidRPr="003E49B4" w14:paraId="6F3218F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95F8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UPW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16) NOT NULL,</w:t>
            </w:r>
          </w:p>
        </w:tc>
      </w:tr>
      <w:tr w:rsidR="003E49B4" w:rsidRPr="003E49B4" w14:paraId="045CF4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F425D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UName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16) NOT NULL,</w:t>
            </w:r>
          </w:p>
        </w:tc>
      </w:tr>
      <w:tr w:rsidR="003E49B4" w:rsidRPr="003E49B4" w14:paraId="04AFF900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E0B9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UEmail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24) NOT NULL,</w:t>
            </w:r>
          </w:p>
        </w:tc>
      </w:tr>
      <w:tr w:rsidR="003E49B4" w:rsidRPr="003E49B4" w14:paraId="3398079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037C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URevCnt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3),</w:t>
            </w:r>
          </w:p>
        </w:tc>
      </w:tr>
      <w:tr w:rsidR="003E49B4" w:rsidRPr="003E49B4" w14:paraId="50E0FF1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8C8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SentMessHist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376CF74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A6E35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RecvMessHist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236B778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6EA6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(UID)</w:t>
            </w:r>
          </w:p>
        </w:tc>
      </w:tr>
      <w:tr w:rsidR="003E49B4" w:rsidRPr="003E49B4" w14:paraId="606ED31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5C83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3CC580A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6B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24A49CF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8EC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REVIEW (</w:t>
            </w:r>
          </w:p>
        </w:tc>
      </w:tr>
      <w:tr w:rsidR="003E49B4" w:rsidRPr="003E49B4" w14:paraId="226D4B7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26ED5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REVID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 NOT NULL AUTO_INCREMENT,</w:t>
            </w:r>
          </w:p>
        </w:tc>
      </w:tr>
      <w:tr w:rsidR="003E49B4" w:rsidRPr="003E49B4" w14:paraId="18CF49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450D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RevUserCnt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3) NOT NULL,</w:t>
            </w:r>
          </w:p>
        </w:tc>
      </w:tr>
      <w:tr w:rsidR="003E49B4" w:rsidRPr="003E49B4" w14:paraId="6760A88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44F46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RevMessages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5C1D41F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2EE53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CurrRev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 NOT NULL,</w:t>
            </w:r>
          </w:p>
        </w:tc>
      </w:tr>
      <w:tr w:rsidR="003E49B4" w:rsidRPr="003E49B4" w14:paraId="4108313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823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D768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4E23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(REVID)</w:t>
            </w:r>
          </w:p>
        </w:tc>
      </w:tr>
      <w:tr w:rsidR="003E49B4" w:rsidRPr="003E49B4" w14:paraId="6243AC7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8C5A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40B2DE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941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7DC55F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C92B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WORKS_ON (</w:t>
            </w:r>
          </w:p>
        </w:tc>
      </w:tr>
      <w:tr w:rsidR="003E49B4" w:rsidRPr="003E49B4" w14:paraId="01F7779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E331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REVIDREF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12),</w:t>
            </w:r>
          </w:p>
        </w:tc>
      </w:tr>
      <w:tr w:rsidR="003E49B4" w:rsidRPr="003E49B4" w14:paraId="2A49B3F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315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UIDREF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12),</w:t>
            </w:r>
          </w:p>
        </w:tc>
      </w:tr>
      <w:tr w:rsidR="003E49B4" w:rsidRPr="003E49B4" w14:paraId="0F292EA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89F2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KEY(REVIDREF) REFERENCES REVIEW(REVID),</w:t>
            </w:r>
          </w:p>
        </w:tc>
      </w:tr>
      <w:tr w:rsidR="003E49B4" w:rsidRPr="003E49B4" w14:paraId="3D39082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FBD2C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KEY(UIDREF) REFERENCES USERS(UID)</w:t>
            </w:r>
          </w:p>
        </w:tc>
      </w:tr>
      <w:tr w:rsidR="003E49B4" w:rsidRPr="003E49B4" w14:paraId="706864C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B228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2F2C9F2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973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56EB7A2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28A9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 (</w:t>
            </w:r>
          </w:p>
        </w:tc>
      </w:tr>
      <w:tr w:rsidR="003E49B4" w:rsidRPr="003E49B4" w14:paraId="55834F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A05F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 NOT NULL AUTO_INCREMENT,</w:t>
            </w:r>
          </w:p>
        </w:tc>
      </w:tr>
      <w:tr w:rsidR="003E49B4" w:rsidRPr="003E49B4" w14:paraId="125704E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BED9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CommMessage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255),</w:t>
            </w:r>
          </w:p>
        </w:tc>
      </w:tr>
      <w:tr w:rsidR="003E49B4" w:rsidRPr="003E49B4" w14:paraId="3441EE6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6441E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CommAppro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BOOLEAN NOT NULL DEFAULT '0',</w:t>
            </w:r>
          </w:p>
        </w:tc>
      </w:tr>
      <w:tr w:rsidR="003E49B4" w:rsidRPr="003E49B4" w14:paraId="0D06AF9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64907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CommDiff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593C3E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A50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64E2FE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3DFD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WhatRevID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 NOT NULL,</w:t>
            </w:r>
          </w:p>
        </w:tc>
      </w:tr>
      <w:tr w:rsidR="003E49B4" w:rsidRPr="003E49B4" w14:paraId="601FECD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0051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),</w:t>
            </w:r>
          </w:p>
        </w:tc>
      </w:tr>
      <w:tr w:rsidR="003E49B4" w:rsidRPr="003E49B4" w14:paraId="6F84576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ECC6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lastRenderedPageBreak/>
              <w:t>FOREIGN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WhatRevID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 REFERENCES REVIEW(REVID)</w:t>
            </w:r>
          </w:p>
        </w:tc>
      </w:tr>
      <w:tr w:rsidR="003E49B4" w:rsidRPr="003E49B4" w14:paraId="48E541FF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99E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D734E3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B04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69F2867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C219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COMMITS_ON_REVIEWS (</w:t>
            </w:r>
          </w:p>
        </w:tc>
      </w:tr>
      <w:tr w:rsidR="003E49B4" w:rsidRPr="003E49B4" w14:paraId="57A2D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1E25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12),</w:t>
            </w:r>
          </w:p>
        </w:tc>
      </w:tr>
      <w:tr w:rsidR="003E49B4" w:rsidRPr="003E49B4" w14:paraId="57800C91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71DEE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REVID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12),</w:t>
            </w:r>
          </w:p>
        </w:tc>
      </w:tr>
      <w:tr w:rsidR="003E49B4" w:rsidRPr="003E49B4" w14:paraId="4C1306D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F04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DATETIME NOT NULL,</w:t>
            </w:r>
          </w:p>
        </w:tc>
      </w:tr>
      <w:tr w:rsidR="003E49B4" w:rsidRPr="003E49B4" w14:paraId="663B54B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FA1D1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CommDiff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LONGBLOB,</w:t>
            </w:r>
          </w:p>
        </w:tc>
      </w:tr>
      <w:tr w:rsidR="003E49B4" w:rsidRPr="003E49B4" w14:paraId="3BDDDD0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E14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 REFERENCES COMMITS(</w:t>
            </w:r>
            <w:proofErr w:type="spellStart"/>
            <w:r w:rsidRPr="003E49B4">
              <w:rPr>
                <w:rFonts w:ascii="Calibri" w:hAnsi="Calibri" w:cs="Calibri"/>
                <w:color w:val="000000"/>
              </w:rPr>
              <w:t>CommID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>),</w:t>
            </w:r>
          </w:p>
        </w:tc>
      </w:tr>
      <w:tr w:rsidR="003E49B4" w:rsidRPr="003E49B4" w14:paraId="42BB58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5AEA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KEY(REVID) REFERENCES REVIEW(REVID)</w:t>
            </w:r>
          </w:p>
        </w:tc>
      </w:tr>
      <w:tr w:rsidR="003E49B4" w:rsidRPr="003E49B4" w14:paraId="5BBA01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40DF0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2EED4C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C3A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1634F2C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58F3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ADMINS (</w:t>
            </w:r>
          </w:p>
        </w:tc>
      </w:tr>
      <w:tr w:rsidR="003E49B4" w:rsidRPr="003E49B4" w14:paraId="045F2B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372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 xml:space="preserve">AID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12) NOT NULL AUTO_INCREMENT,</w:t>
            </w:r>
          </w:p>
        </w:tc>
      </w:tr>
      <w:tr w:rsidR="003E49B4" w:rsidRPr="003E49B4" w14:paraId="421C6ECE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1671E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UserCount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6),</w:t>
            </w:r>
          </w:p>
        </w:tc>
      </w:tr>
      <w:tr w:rsidR="003E49B4" w:rsidRPr="003E49B4" w14:paraId="6C62D1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D39E0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ReviewCount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6),</w:t>
            </w:r>
          </w:p>
        </w:tc>
      </w:tr>
      <w:tr w:rsidR="003E49B4" w:rsidRPr="003E49B4" w14:paraId="2630400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197F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VisitCount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6),</w:t>
            </w:r>
          </w:p>
        </w:tc>
      </w:tr>
      <w:tr w:rsidR="003E49B4" w:rsidRPr="003E49B4" w14:paraId="6CCA1BD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15A0E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MessageCount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6),</w:t>
            </w:r>
          </w:p>
        </w:tc>
      </w:tr>
      <w:tr w:rsidR="003E49B4" w:rsidRPr="003E49B4" w14:paraId="5BBDC7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A550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3E49B4">
              <w:rPr>
                <w:rFonts w:ascii="Calibri" w:hAnsi="Calibri" w:cs="Calibri"/>
                <w:color w:val="000000"/>
              </w:rPr>
              <w:t>CommentCount</w:t>
            </w:r>
            <w:proofErr w:type="spellEnd"/>
            <w:r w:rsidRPr="003E49B4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E49B4">
              <w:rPr>
                <w:rFonts w:ascii="Calibri" w:hAnsi="Calibri" w:cs="Calibri"/>
                <w:color w:val="000000"/>
              </w:rPr>
              <w:t>INT(</w:t>
            </w:r>
            <w:proofErr w:type="gramEnd"/>
            <w:r w:rsidRPr="003E49B4">
              <w:rPr>
                <w:rFonts w:ascii="Calibri" w:hAnsi="Calibri" w:cs="Calibri"/>
                <w:color w:val="000000"/>
              </w:rPr>
              <w:t>6),</w:t>
            </w:r>
          </w:p>
        </w:tc>
      </w:tr>
      <w:tr w:rsidR="003E49B4" w:rsidRPr="003E49B4" w14:paraId="2AD9C5C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9930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KEY(AID)</w:t>
            </w:r>
          </w:p>
        </w:tc>
      </w:tr>
      <w:tr w:rsidR="003E49B4" w:rsidRPr="003E49B4" w14:paraId="1EA1FAB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84A45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</w:tbl>
    <w:p w14:paraId="64578423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when a review is </w:t>
            </w:r>
            <w:r>
              <w:rPr>
                <w:sz w:val="20"/>
                <w:szCs w:val="20"/>
              </w:rPr>
              <w:lastRenderedPageBreak/>
              <w:t>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 – 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lastRenderedPageBreak/>
              <w:t>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Chat </w:t>
            </w:r>
            <w:r>
              <w:rPr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</w:t>
            </w:r>
            <w:r>
              <w:rPr>
                <w:sz w:val="20"/>
                <w:szCs w:val="20"/>
              </w:rPr>
              <w:lastRenderedPageBreak/>
              <w:t>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function, notifications and comments should all </w:t>
            </w:r>
            <w:r>
              <w:rPr>
                <w:sz w:val="20"/>
                <w:szCs w:val="20"/>
              </w:rPr>
              <w:lastRenderedPageBreak/>
              <w:t>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3091D" w14:textId="77777777" w:rsidR="006649DA" w:rsidRDefault="006649DA">
      <w:r>
        <w:separator/>
      </w:r>
    </w:p>
  </w:endnote>
  <w:endnote w:type="continuationSeparator" w:id="0">
    <w:p w14:paraId="06760AE9" w14:textId="77777777" w:rsidR="006649DA" w:rsidRDefault="006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071D6" w14:textId="77777777" w:rsidR="006649DA" w:rsidRDefault="006649DA">
      <w:r>
        <w:separator/>
      </w:r>
    </w:p>
  </w:footnote>
  <w:footnote w:type="continuationSeparator" w:id="0">
    <w:p w14:paraId="0B4AF86E" w14:textId="77777777" w:rsidR="006649DA" w:rsidRDefault="006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A378C"/>
    <w:rsid w:val="002B00FE"/>
    <w:rsid w:val="002F69E9"/>
    <w:rsid w:val="00304839"/>
    <w:rsid w:val="00322B0B"/>
    <w:rsid w:val="00332FB6"/>
    <w:rsid w:val="00377FBF"/>
    <w:rsid w:val="003A5EA1"/>
    <w:rsid w:val="003E49B4"/>
    <w:rsid w:val="00457DF0"/>
    <w:rsid w:val="004E031D"/>
    <w:rsid w:val="004E45F1"/>
    <w:rsid w:val="00597BAA"/>
    <w:rsid w:val="005D368F"/>
    <w:rsid w:val="005E6DBA"/>
    <w:rsid w:val="006649DA"/>
    <w:rsid w:val="00667C73"/>
    <w:rsid w:val="00693C08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B0023A"/>
    <w:rsid w:val="00B05B3B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Lamb</cp:lastModifiedBy>
  <cp:revision>11</cp:revision>
  <dcterms:created xsi:type="dcterms:W3CDTF">2020-11-16T02:23:00Z</dcterms:created>
  <dcterms:modified xsi:type="dcterms:W3CDTF">2020-11-29T04:55:00Z</dcterms:modified>
</cp:coreProperties>
</file>