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3E2B291D" wp14:paraId="4F8DC826" wp14:textId="10E0C411">
      <w:pPr>
        <w:shd w:val="clear" w:color="auto" w:fill="FFFFFF" w:themeFill="background1"/>
        <w:spacing w:before="0" w:beforeAutospacing="off" w:after="0" w:afterAutospacing="off"/>
        <w:rPr/>
      </w:pPr>
    </w:p>
    <w:p xmlns:wp14="http://schemas.microsoft.com/office/word/2010/wordml" w:rsidP="3E2B291D" wp14:paraId="154381D2" wp14:textId="376F75CF">
      <w:pPr>
        <w:shd w:val="clear" w:color="auto" w:fill="FFFFFF" w:themeFill="background1"/>
        <w:spacing w:before="0" w:beforeAutospacing="off" w:after="0" w:afterAutospacing="off"/>
        <w:rPr/>
      </w:pPr>
      <w:r w:rsidRPr="3E2B291D" w:rsidR="3E2B291D">
        <w:rPr>
          <w:rFonts w:ascii="Source Sans Pro" w:hAnsi="Source Sans Pro" w:eastAsia="Source Sans Pro" w:cs="Source Sans Pro"/>
          <w:b w:val="1"/>
          <w:bCs w:val="1"/>
          <w:i w:val="0"/>
          <w:iCs w:val="0"/>
          <w:caps w:val="0"/>
          <w:smallCaps w:val="0"/>
          <w:noProof w:val="0"/>
          <w:color w:val="151C2B"/>
          <w:sz w:val="36"/>
          <w:szCs w:val="36"/>
          <w:lang w:bidi="he-IL"/>
        </w:rPr>
        <w:t>Rules of Engagement (</w:t>
      </w:r>
      <w:r w:rsidRPr="3E2B291D" w:rsidR="3E2B291D">
        <w:rPr>
          <w:rFonts w:ascii="Source Sans Pro" w:hAnsi="Source Sans Pro" w:eastAsia="Source Sans Pro" w:cs="Source Sans Pro"/>
          <w:b w:val="1"/>
          <w:bCs w:val="1"/>
          <w:i w:val="0"/>
          <w:iCs w:val="0"/>
          <w:caps w:val="0"/>
          <w:smallCaps w:val="0"/>
          <w:strike w:val="0"/>
          <w:dstrike w:val="0"/>
          <w:noProof w:val="0"/>
          <w:color w:val="151C2B"/>
          <w:sz w:val="36"/>
          <w:szCs w:val="36"/>
          <w:u w:val="single"/>
          <w:lang w:bidi="he-IL"/>
        </w:rPr>
        <w:t>ROE</w:t>
      </w:r>
      <w:r w:rsidRPr="3E2B291D" w:rsidR="3E2B291D">
        <w:rPr>
          <w:rFonts w:ascii="Source Sans Pro" w:hAnsi="Source Sans Pro" w:eastAsia="Source Sans Pro" w:cs="Source Sans Pro"/>
          <w:b w:val="1"/>
          <w:bCs w:val="1"/>
          <w:i w:val="0"/>
          <w:iCs w:val="0"/>
          <w:caps w:val="0"/>
          <w:smallCaps w:val="0"/>
          <w:noProof w:val="0"/>
          <w:color w:val="151C2B"/>
          <w:sz w:val="36"/>
          <w:szCs w:val="36"/>
          <w:lang w:bidi="he-IL"/>
        </w:rPr>
        <w:t>)</w:t>
      </w:r>
    </w:p>
    <w:p xmlns:wp14="http://schemas.microsoft.com/office/word/2010/wordml" w:rsidP="3E2B291D" wp14:paraId="0283FA58" wp14:textId="7250A4AB">
      <w:pPr>
        <w:shd w:val="clear" w:color="auto" w:fill="FFFFFF" w:themeFill="background1"/>
        <w:spacing w:before="0" w:beforeAutospacing="off" w:after="0" w:afterAutospacing="off"/>
        <w:rPr/>
      </w:pPr>
      <w:r>
        <w:drawing>
          <wp:inline xmlns:wp14="http://schemas.microsoft.com/office/word/2010/wordprocessingDrawing" wp14:editId="7CA09C50" wp14:anchorId="1C7CCC47">
            <wp:extent cx="342900" cy="342900"/>
            <wp:effectExtent l="0" t="0" r="0" b="0"/>
            <wp:docPr id="420428289" name="" descr="U,{97b047ac-87d5-4b07-bd8f-a3a1840c8c4c}{56},3.125,3.125" title="מוסיף תמונה..."/>
            <wp:cNvGraphicFramePr>
              <a:graphicFrameLocks noChangeAspect="1"/>
            </wp:cNvGraphicFramePr>
            <a:graphic>
              <a:graphicData uri="http://schemas.openxmlformats.org/drawingml/2006/picture">
                <pic:pic>
                  <pic:nvPicPr>
                    <pic:cNvPr id="0" name=""/>
                    <pic:cNvPicPr/>
                  </pic:nvPicPr>
                  <pic:blipFill>
                    <a:blip r:embed="R3db90df0bb914dce">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r>
        <w:br/>
      </w:r>
    </w:p>
    <w:p xmlns:wp14="http://schemas.microsoft.com/office/word/2010/wordml" w:rsidP="3E2B291D" wp14:paraId="407104A7" wp14:textId="69121C7A">
      <w:pPr>
        <w:shd w:val="clear" w:color="auto" w:fill="FFFFFF" w:themeFill="background1"/>
        <w:spacing w:before="0" w:beforeAutospacing="off" w:after="0" w:afterAutospacing="off"/>
        <w:rPr>
          <w:rFonts w:ascii="Source Sans Pro" w:hAnsi="Source Sans Pro" w:eastAsia="Source Sans Pro" w:cs="Source Sans Pro"/>
          <w:b w:val="0"/>
          <w:bCs w:val="0"/>
          <w:i w:val="0"/>
          <w:iCs w:val="0"/>
          <w:caps w:val="0"/>
          <w:smallCaps w:val="0"/>
          <w:noProof w:val="0"/>
          <w:color w:val="151C2B"/>
          <w:sz w:val="24"/>
          <w:szCs w:val="24"/>
          <w:lang w:val="en-US" w:bidi="he-IL"/>
        </w:rPr>
      </w:pP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The</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strike w:val="0"/>
          <w:dstrike w:val="0"/>
          <w:noProof w:val="0"/>
          <w:color w:val="151C2B"/>
          <w:sz w:val="24"/>
          <w:szCs w:val="24"/>
          <w:u w:val="single"/>
          <w:lang w:val="en-US" w:bidi="he-IL"/>
        </w:rPr>
        <w:t>ROE</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is</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a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document</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that</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is</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created</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at</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the</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initial</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stages</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of</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a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penetration</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testing</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engagement</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This</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document</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consists</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of</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three</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main</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sections</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explained</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in</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the</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table</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below</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which</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are</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ultimately</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responsible</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for</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deciding</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how</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the</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engagement</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is</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carried</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out</w:t>
      </w:r>
      <w:r w:rsidRPr="3E2B291D" w:rsidR="3E2B291D">
        <w:rPr>
          <w:rFonts w:ascii="Source Sans Pro" w:hAnsi="Source Sans Pro" w:eastAsia="Source Sans Pro" w:cs="Source Sans Pro"/>
          <w:b w:val="0"/>
          <w:bCs w:val="0"/>
          <w:i w:val="0"/>
          <w:iCs w:val="0"/>
          <w:caps w:val="0"/>
          <w:smallCaps w:val="0"/>
          <w:noProof w:val="0"/>
          <w:color w:val="151C2B"/>
          <w:sz w:val="24"/>
          <w:szCs w:val="24"/>
          <w:lang w:val="en-US" w:bidi="he-IL"/>
        </w:rPr>
        <w:t xml:space="preserve">. </w:t>
      </w:r>
      <w:r>
        <w:br/>
      </w:r>
    </w:p>
    <w:p xmlns:wp14="http://schemas.microsoft.com/office/word/2010/wordml" w:rsidP="3E2B291D" wp14:paraId="1F5C5043" wp14:textId="409AE60B">
      <w:pPr>
        <w:shd w:val="clear" w:color="auto" w:fill="FFFFFF" w:themeFill="background1"/>
        <w:spacing w:before="0" w:beforeAutospacing="off" w:after="0" w:afterAutospacing="off"/>
        <w:rPr/>
      </w:pPr>
    </w:p>
    <w:tbl>
      <w:tblPr>
        <w:tblStyle w:val="TableNormal"/>
        <w:tblW w:w="0" w:type="auto"/>
        <w:tblBorders>
          <w:top w:val="single" w:color="E9ECEF" w:sz="0"/>
          <w:left w:val="single" w:color="E9ECEF" w:sz="0"/>
          <w:bottom w:val="single" w:color="E9ECEF" w:sz="0"/>
          <w:right w:val="single" w:color="E9ECEF" w:sz="0"/>
        </w:tblBorders>
        <w:tblLayout w:type="fixed"/>
        <w:tblLook w:val="06A0" w:firstRow="1" w:lastRow="0" w:firstColumn="1" w:lastColumn="0" w:noHBand="1" w:noVBand="1"/>
      </w:tblPr>
      <w:tblGrid>
        <w:gridCol w:w="811"/>
        <w:gridCol w:w="8204"/>
      </w:tblGrid>
      <w:tr w:rsidR="3E2B291D" w:rsidTr="3E2B291D" w14:paraId="4ACD2D17">
        <w:trPr>
          <w:trHeight w:val="300"/>
        </w:trPr>
        <w:tc>
          <w:tcPr>
            <w:tcW w:w="811" w:type="dxa"/>
            <w:tcBorders>
              <w:top w:val="single" w:color="E9ECEF" w:sz="0"/>
              <w:left w:val="single" w:color="E9ECEF" w:sz="0"/>
              <w:bottom w:val="single" w:color="E9ECEF" w:sz="0"/>
              <w:right w:val="single" w:color="E9ECEF" w:sz="0"/>
            </w:tcBorders>
            <w:shd w:val="clear" w:color="auto" w:fill="EFEFEF"/>
            <w:tcMar/>
            <w:vAlign w:val="top"/>
          </w:tcPr>
          <w:p w:rsidR="3E2B291D" w:rsidP="3E2B291D" w:rsidRDefault="3E2B291D" w14:paraId="4C9F5191" w14:textId="7A95A849">
            <w:pPr>
              <w:spacing w:before="0" w:beforeAutospacing="off" w:after="0" w:afterAutospacing="off"/>
              <w:jc w:val="center"/>
              <w:rPr/>
            </w:pPr>
            <w:r w:rsidRPr="3E2B291D" w:rsidR="3E2B291D">
              <w:rPr>
                <w:rFonts w:ascii="Source Sans Pro" w:hAnsi="Source Sans Pro" w:eastAsia="Source Sans Pro" w:cs="Source Sans Pro"/>
                <w:b w:val="1"/>
                <w:bCs w:val="1"/>
                <w:i w:val="0"/>
                <w:iCs w:val="0"/>
                <w:caps w:val="0"/>
                <w:smallCaps w:val="0"/>
                <w:color w:val="151C2B"/>
                <w:sz w:val="24"/>
                <w:szCs w:val="24"/>
              </w:rPr>
              <w:t>Section</w:t>
            </w:r>
          </w:p>
        </w:tc>
        <w:tc>
          <w:tcPr>
            <w:tcW w:w="8204" w:type="dxa"/>
            <w:tcBorders>
              <w:top w:val="single" w:color="E9ECEF" w:sz="0"/>
              <w:left w:val="single" w:color="E9ECEF" w:sz="0"/>
              <w:bottom w:val="single" w:color="E9ECEF" w:sz="0"/>
              <w:right w:val="single" w:color="E9ECEF" w:sz="0"/>
            </w:tcBorders>
            <w:shd w:val="clear" w:color="auto" w:fill="EFEFEF"/>
            <w:tcMar/>
            <w:vAlign w:val="top"/>
          </w:tcPr>
          <w:p w:rsidR="3E2B291D" w:rsidP="3E2B291D" w:rsidRDefault="3E2B291D" w14:paraId="2B52ACAB" w14:textId="1B83311E">
            <w:pPr>
              <w:spacing w:before="0" w:beforeAutospacing="off" w:after="0" w:afterAutospacing="off"/>
              <w:jc w:val="center"/>
              <w:rPr/>
            </w:pPr>
            <w:r w:rsidRPr="3E2B291D" w:rsidR="3E2B291D">
              <w:rPr>
                <w:rFonts w:ascii="Source Sans Pro" w:hAnsi="Source Sans Pro" w:eastAsia="Source Sans Pro" w:cs="Source Sans Pro"/>
                <w:b w:val="1"/>
                <w:bCs w:val="1"/>
                <w:i w:val="0"/>
                <w:iCs w:val="0"/>
                <w:caps w:val="0"/>
                <w:smallCaps w:val="0"/>
                <w:color w:val="151C2B"/>
                <w:sz w:val="24"/>
                <w:szCs w:val="24"/>
              </w:rPr>
              <w:t>Description</w:t>
            </w:r>
          </w:p>
        </w:tc>
      </w:tr>
      <w:tr w:rsidR="3E2B291D" w:rsidTr="3E2B291D" w14:paraId="5DDE231E">
        <w:trPr>
          <w:trHeight w:val="1185"/>
        </w:trPr>
        <w:tc>
          <w:tcPr>
            <w:tcW w:w="811" w:type="dxa"/>
            <w:tcBorders>
              <w:top w:val="single" w:color="E9ECEF" w:sz="0"/>
              <w:left w:val="single" w:color="E9ECEF" w:sz="0"/>
              <w:bottom w:val="single" w:color="E9ECEF" w:sz="0"/>
              <w:right w:val="single" w:color="E9ECEF" w:sz="0"/>
            </w:tcBorders>
            <w:shd w:val="clear" w:color="auto" w:fill="FFFFFF" w:themeFill="background1"/>
            <w:tcMar/>
            <w:vAlign w:val="top"/>
          </w:tcPr>
          <w:p w:rsidR="3E2B291D" w:rsidP="3E2B291D" w:rsidRDefault="3E2B291D" w14:paraId="06C178D7" w14:textId="408B26A7">
            <w:pPr>
              <w:spacing w:before="0" w:beforeAutospacing="off" w:after="0" w:afterAutospacing="off"/>
              <w:jc w:val="center"/>
              <w:rPr/>
            </w:pPr>
            <w:r w:rsidRPr="3E2B291D" w:rsidR="3E2B291D">
              <w:rPr>
                <w:rFonts w:ascii="Source Sans Pro" w:hAnsi="Source Sans Pro" w:eastAsia="Source Sans Pro" w:cs="Source Sans Pro"/>
                <w:b w:val="0"/>
                <w:bCs w:val="0"/>
                <w:i w:val="0"/>
                <w:iCs w:val="0"/>
                <w:caps w:val="0"/>
                <w:smallCaps w:val="0"/>
                <w:color w:val="151C2B"/>
                <w:sz w:val="24"/>
                <w:szCs w:val="24"/>
              </w:rPr>
              <w:t>Permission</w:t>
            </w:r>
          </w:p>
        </w:tc>
        <w:tc>
          <w:tcPr>
            <w:tcW w:w="8204" w:type="dxa"/>
            <w:tcBorders>
              <w:top w:val="single" w:color="E9ECEF" w:sz="0"/>
              <w:left w:val="single" w:color="E9ECEF" w:sz="0"/>
              <w:bottom w:val="single" w:color="E9ECEF" w:sz="0"/>
              <w:right w:val="single" w:color="E9ECEF" w:sz="0"/>
            </w:tcBorders>
            <w:shd w:val="clear" w:color="auto" w:fill="FFFFFF" w:themeFill="background1"/>
            <w:tcMar/>
            <w:vAlign w:val="top"/>
          </w:tcPr>
          <w:p w:rsidR="3E2B291D" w:rsidP="3E2B291D" w:rsidRDefault="3E2B291D" w14:paraId="3184A12B" w14:textId="15F6B902">
            <w:pPr>
              <w:spacing w:before="0" w:beforeAutospacing="off" w:after="0" w:afterAutospacing="off"/>
              <w:jc w:val="center"/>
              <w:rPr/>
            </w:pPr>
            <w:r w:rsidRPr="3E2B291D" w:rsidR="3E2B291D">
              <w:rPr>
                <w:rFonts w:ascii="Source Sans Pro" w:hAnsi="Source Sans Pro" w:eastAsia="Source Sans Pro" w:cs="Source Sans Pro"/>
                <w:b w:val="0"/>
                <w:bCs w:val="0"/>
                <w:i w:val="0"/>
                <w:iCs w:val="0"/>
                <w:caps w:val="0"/>
                <w:smallCaps w:val="0"/>
                <w:color w:val="151C2B"/>
                <w:sz w:val="24"/>
                <w:szCs w:val="24"/>
              </w:rPr>
              <w:t>This section of the document gives explicit permission for the engagement to be carried out. This permission is essential to legally protect individuals and organisations for the activities they carry out.</w:t>
            </w:r>
          </w:p>
        </w:tc>
      </w:tr>
      <w:tr w:rsidR="3E2B291D" w:rsidTr="3E2B291D" w14:paraId="1E59EC13">
        <w:trPr>
          <w:trHeight w:val="1260"/>
        </w:trPr>
        <w:tc>
          <w:tcPr>
            <w:tcW w:w="811" w:type="dxa"/>
            <w:tcBorders>
              <w:top w:val="single" w:color="E9ECEF" w:sz="0"/>
              <w:left w:val="single" w:color="E9ECEF" w:sz="0"/>
              <w:bottom w:val="single" w:color="E9ECEF" w:sz="0"/>
              <w:right w:val="single" w:color="E9ECEF" w:sz="0"/>
            </w:tcBorders>
            <w:shd w:val="clear" w:color="auto" w:fill="FFFFFF" w:themeFill="background1"/>
            <w:tcMar/>
            <w:vAlign w:val="top"/>
          </w:tcPr>
          <w:p w:rsidR="3E2B291D" w:rsidP="3E2B291D" w:rsidRDefault="3E2B291D" w14:paraId="723B18BB" w14:textId="29A0A5BF">
            <w:pPr>
              <w:spacing w:before="0" w:beforeAutospacing="off" w:after="0" w:afterAutospacing="off"/>
              <w:jc w:val="center"/>
              <w:rPr/>
            </w:pPr>
            <w:r w:rsidRPr="3E2B291D" w:rsidR="3E2B291D">
              <w:rPr>
                <w:rFonts w:ascii="Source Sans Pro" w:hAnsi="Source Sans Pro" w:eastAsia="Source Sans Pro" w:cs="Source Sans Pro"/>
                <w:b w:val="0"/>
                <w:bCs w:val="0"/>
                <w:i w:val="0"/>
                <w:iCs w:val="0"/>
                <w:caps w:val="0"/>
                <w:smallCaps w:val="0"/>
                <w:color w:val="151C2B"/>
                <w:sz w:val="24"/>
                <w:szCs w:val="24"/>
              </w:rPr>
              <w:t>Test Scope</w:t>
            </w:r>
          </w:p>
        </w:tc>
        <w:tc>
          <w:tcPr>
            <w:tcW w:w="8204" w:type="dxa"/>
            <w:tcBorders>
              <w:top w:val="single" w:color="E9ECEF" w:sz="0"/>
              <w:left w:val="single" w:color="E9ECEF" w:sz="0"/>
              <w:bottom w:val="single" w:color="E9ECEF" w:sz="0"/>
              <w:right w:val="single" w:color="E9ECEF" w:sz="0"/>
            </w:tcBorders>
            <w:shd w:val="clear" w:color="auto" w:fill="FFFFFF" w:themeFill="background1"/>
            <w:tcMar/>
            <w:vAlign w:val="top"/>
          </w:tcPr>
          <w:p w:rsidR="3E2B291D" w:rsidP="3E2B291D" w:rsidRDefault="3E2B291D" w14:paraId="30EDAB3D" w14:textId="40D98D0C">
            <w:pPr>
              <w:spacing w:before="0" w:beforeAutospacing="off" w:after="0" w:afterAutospacing="off"/>
              <w:jc w:val="center"/>
              <w:rPr/>
            </w:pPr>
            <w:r w:rsidRPr="3E2B291D" w:rsidR="3E2B291D">
              <w:rPr>
                <w:rFonts w:ascii="Source Sans Pro" w:hAnsi="Source Sans Pro" w:eastAsia="Source Sans Pro" w:cs="Source Sans Pro"/>
                <w:b w:val="0"/>
                <w:bCs w:val="0"/>
                <w:i w:val="0"/>
                <w:iCs w:val="0"/>
                <w:caps w:val="0"/>
                <w:smallCaps w:val="0"/>
                <w:color w:val="151C2B"/>
                <w:sz w:val="24"/>
                <w:szCs w:val="24"/>
              </w:rPr>
              <w:t>This section of the document will annotate specific targets to which the engagement should apply. For example, the penetration test may only apply to certain servers or applications but not the entire network.</w:t>
            </w:r>
          </w:p>
        </w:tc>
      </w:tr>
      <w:tr w:rsidR="3E2B291D" w:rsidTr="3E2B291D" w14:paraId="5E65823C">
        <w:trPr>
          <w:trHeight w:val="300"/>
        </w:trPr>
        <w:tc>
          <w:tcPr>
            <w:tcW w:w="811" w:type="dxa"/>
            <w:tcBorders>
              <w:top w:val="single" w:color="E9ECEF" w:sz="0"/>
              <w:left w:val="single" w:color="E9ECEF" w:sz="0"/>
              <w:bottom w:val="single" w:color="E9ECEF" w:sz="0"/>
              <w:right w:val="single" w:color="E9ECEF" w:sz="0"/>
            </w:tcBorders>
            <w:shd w:val="clear" w:color="auto" w:fill="FFFFFF" w:themeFill="background1"/>
            <w:tcMar/>
            <w:vAlign w:val="top"/>
          </w:tcPr>
          <w:p w:rsidR="3E2B291D" w:rsidP="3E2B291D" w:rsidRDefault="3E2B291D" w14:paraId="0DF47A7F" w14:textId="5982CEA6">
            <w:pPr>
              <w:spacing w:before="0" w:beforeAutospacing="off" w:after="0" w:afterAutospacing="off"/>
              <w:jc w:val="center"/>
              <w:rPr/>
            </w:pPr>
            <w:r w:rsidRPr="3E2B291D" w:rsidR="3E2B291D">
              <w:rPr>
                <w:rFonts w:ascii="Source Sans Pro" w:hAnsi="Source Sans Pro" w:eastAsia="Source Sans Pro" w:cs="Source Sans Pro"/>
                <w:b w:val="0"/>
                <w:bCs w:val="0"/>
                <w:i w:val="0"/>
                <w:iCs w:val="0"/>
                <w:caps w:val="0"/>
                <w:smallCaps w:val="0"/>
                <w:color w:val="151C2B"/>
                <w:sz w:val="24"/>
                <w:szCs w:val="24"/>
              </w:rPr>
              <w:t>Rules</w:t>
            </w:r>
          </w:p>
        </w:tc>
        <w:tc>
          <w:tcPr>
            <w:tcW w:w="8204" w:type="dxa"/>
            <w:tcBorders>
              <w:top w:val="single" w:color="E9ECEF" w:sz="0"/>
              <w:left w:val="single" w:color="E9ECEF" w:sz="0"/>
              <w:bottom w:val="single" w:color="E9ECEF" w:sz="0"/>
              <w:right w:val="single" w:color="E9ECEF" w:sz="0"/>
            </w:tcBorders>
            <w:shd w:val="clear" w:color="auto" w:fill="FFFFFF" w:themeFill="background1"/>
            <w:tcMar/>
            <w:vAlign w:val="top"/>
          </w:tcPr>
          <w:p w:rsidR="3E2B291D" w:rsidP="3E2B291D" w:rsidRDefault="3E2B291D" w14:paraId="6E37EF92" w14:textId="0D95CE34">
            <w:pPr>
              <w:spacing w:before="0" w:beforeAutospacing="off" w:after="0" w:afterAutospacing="off"/>
              <w:jc w:val="center"/>
              <w:rPr/>
            </w:pPr>
            <w:r w:rsidRPr="3E2B291D" w:rsidR="3E2B291D">
              <w:rPr>
                <w:rFonts w:ascii="Source Sans Pro" w:hAnsi="Source Sans Pro" w:eastAsia="Source Sans Pro" w:cs="Source Sans Pro"/>
                <w:b w:val="0"/>
                <w:bCs w:val="0"/>
                <w:i w:val="0"/>
                <w:iCs w:val="0"/>
                <w:caps w:val="0"/>
                <w:smallCaps w:val="0"/>
                <w:color w:val="151C2B"/>
                <w:sz w:val="24"/>
                <w:szCs w:val="24"/>
              </w:rPr>
              <w:t xml:space="preserve">The rules section will define exactly the techniques that are permitted during the engagement. For example, the rules may specifically state that techniques such as phishing attacks are prohibited, but </w:t>
            </w:r>
            <w:r w:rsidRPr="3E2B291D" w:rsidR="3E2B291D">
              <w:rPr>
                <w:rFonts w:ascii="Source Sans Pro" w:hAnsi="Source Sans Pro" w:eastAsia="Source Sans Pro" w:cs="Source Sans Pro"/>
                <w:b w:val="0"/>
                <w:bCs w:val="0"/>
                <w:i w:val="0"/>
                <w:iCs w:val="0"/>
                <w:caps w:val="0"/>
                <w:smallCaps w:val="0"/>
                <w:strike w:val="0"/>
                <w:dstrike w:val="0"/>
                <w:color w:val="151C2B"/>
                <w:sz w:val="24"/>
                <w:szCs w:val="24"/>
                <w:u w:val="single"/>
              </w:rPr>
              <w:t>MITM</w:t>
            </w:r>
            <w:r w:rsidRPr="3E2B291D" w:rsidR="3E2B291D">
              <w:rPr>
                <w:rFonts w:ascii="Source Sans Pro" w:hAnsi="Source Sans Pro" w:eastAsia="Source Sans Pro" w:cs="Source Sans Pro"/>
                <w:b w:val="0"/>
                <w:bCs w:val="0"/>
                <w:i w:val="0"/>
                <w:iCs w:val="0"/>
                <w:caps w:val="0"/>
                <w:smallCaps w:val="0"/>
                <w:color w:val="151C2B"/>
                <w:sz w:val="24"/>
                <w:szCs w:val="24"/>
              </w:rPr>
              <w:t xml:space="preserve"> (Man-in-the-Middle) attacks are okay.</w:t>
            </w:r>
          </w:p>
        </w:tc>
      </w:tr>
    </w:tbl>
    <w:p xmlns:wp14="http://schemas.microsoft.com/office/word/2010/wordml" w:rsidP="3E2B291D" wp14:paraId="1BE3EE68" wp14:textId="76FEF803">
      <w:pPr>
        <w:pStyle w:val="Normal"/>
        <w:rPr/>
      </w:pPr>
    </w:p>
    <w:sectPr>
      <w:pgSz w:w="11906" w:h="16838" w:orient="portrait"/>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08C3F8"/>
    <w:rsid w:val="1108C3F8"/>
    <w:rsid w:val="3E2B29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74184"/>
  <w15:chartTrackingRefBased/>
  <w15:docId w15:val="{729F2EC9-FC85-448B-BF74-BCDEC023E3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bidi/>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3db90df0bb914dc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2024-04-09T10:49:17.5967189Z</dcterms:created>
  <dcterms:modified xsi:type="dcterms:W3CDTF">2024-04-09T10:50:04.0731509Z</dcterms:modified>
  <dc:creator>Mic Fed</dc:creator>
  <lastModifiedBy>Mic Fed</lastModifiedBy>
</coreProperties>
</file>