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Integration Do’s and Don’ts</w:t>
      </w:r>
    </w:p>
    <w:p>
      <w:pPr>
        <w:pStyle w:val="Heading2"/>
      </w:pPr>
      <w:r>
        <w:t>Question:</w:t>
      </w:r>
    </w:p>
    <w:p>
      <w:r>
        <w:t>Categorize the following statements as **True** or **False** when discussing data integration.</w:t>
      </w:r>
    </w:p>
    <w:p>
      <w:pPr>
        <w:pStyle w:val="Heading2"/>
      </w:pPr>
      <w:r>
        <w:t>Correct Classification:</w:t>
      </w:r>
    </w:p>
    <w:p>
      <w:pPr>
        <w:pStyle w:val="Heading3"/>
      </w:pPr>
      <w:r>
        <w:t>False:</w:t>
      </w:r>
    </w:p>
    <w:p>
      <w:r>
        <w:t>1. Automated testing and proactive alerts are not needed.</w:t>
      </w:r>
    </w:p>
    <w:p>
      <w:r>
        <w:t>2. All your data has to be updated in real-time in the final view.</w:t>
      </w:r>
    </w:p>
    <w:p>
      <w:pPr>
        <w:pStyle w:val="Heading3"/>
      </w:pPr>
      <w:r>
        <w:t>True:</w:t>
      </w:r>
    </w:p>
    <w:p>
      <w:r>
        <w:t>1. You should be careful choosing a hand-coded solution because of maintenance cost.</w:t>
      </w:r>
    </w:p>
    <w:p>
      <w:r>
        <w:t>2. Data in the final view can be updated in different intervals.</w:t>
      </w:r>
    </w:p>
    <w:p>
      <w:r>
        <w:t>3. Data integration should be business-driven, e.g., what combination of data will be useful for the business.</w:t>
      </w:r>
    </w:p>
    <w:p>
      <w:r>
        <w:t>4. My source data can be in different formats and database management systems.</w:t>
      </w:r>
    </w:p>
    <w:p>
      <w:pPr>
        <w:pStyle w:val="Heading2"/>
      </w:pPr>
      <w:r>
        <w:t>Explanation:</w:t>
      </w:r>
    </w:p>
    <w:p>
      <w:r>
        <w:t>Automated testing and proactive alerts are **necessary** in data integration to prevent data corruption or modification. Similarly, real-time updates are **not always required**; data can be updated in batches depending on business needs. On the other hand, considerations such as maintenance costs, business-driven integration, and handling multiple formats are **true** best practices for successful data integration.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