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Redefining a View in SQL</w:t>
      </w:r>
    </w:p>
    <w:p>
      <w:r>
        <w:drawing>
          <wp:inline xmlns:a="http://schemas.openxmlformats.org/drawingml/2006/main" xmlns:pic="http://schemas.openxmlformats.org/drawingml/2006/picture">
            <wp:extent cx="5486400" cy="551356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-2025-02-11T11-16-54-330Z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135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Question:</w:t>
      </w:r>
    </w:p>
    <w:p>
      <w:r>
        <w:t>Can the `CREATE OR REPLACE` statement be used to redefine the `artist_title` view?</w:t>
      </w:r>
    </w:p>
    <w:p>
      <w:pPr>
        <w:pStyle w:val="Heading2"/>
      </w:pPr>
      <w:r>
        <w:t>Possible Answers:</w:t>
      </w:r>
    </w:p>
    <w:p>
      <w:r>
        <w:t>1. Yes, as long as the `label` column comes at the end.</w:t>
      </w:r>
    </w:p>
    <w:p>
      <w:r>
        <w:t>2. No, because the new query requires a `JOIN` with the `labels` table.</w:t>
      </w:r>
    </w:p>
    <w:p>
      <w:r>
        <w:t>3. No, because a new column that did not exist previously is being added to the view.</w:t>
      </w:r>
    </w:p>
    <w:p>
      <w:r>
        <w:t>4. Yes, as long as the `label` column has the same data type as the other columns in `artist_title`.</w:t>
      </w:r>
    </w:p>
    <w:p>
      <w:pPr>
        <w:pStyle w:val="Heading2"/>
      </w:pPr>
      <w:r>
        <w:t>Correct Answer:</w:t>
      </w:r>
    </w:p>
    <w:p>
      <w:r>
        <w:t>Yes, as long as the `label` column comes at the end.</w:t>
      </w:r>
    </w:p>
    <w:p>
      <w:pPr>
        <w:pStyle w:val="Heading2"/>
      </w:pPr>
      <w:r>
        <w:t>Explanation of the Answer:</w:t>
      </w:r>
    </w:p>
    <w:p>
      <w:r>
        <w:t>The correct answer is `Yes, as long as the label column comes at the end.` `CREATE OR REPLACE` can modify an existing view, but it must retain the same column order for existing columns. Adding a new column is allowed as long as it is appended at the end of the column list.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