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Subsetting by Row/Column Number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5_18054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most common ways to subset rows are the ways we've previously discussed: using a Boolean condition or by index labels. However, it is also occasionally useful to pass row numbers. This is done using .iloc[], and like .loc[], it can take two arguments to let you subset by rows and columns.</w:t>
        <w:br/>
        <w:br/>
        <w:t>pandas is loaded as pd. temperatures (without an index) is available.</w:t>
      </w:r>
    </w:p>
    <w:p>
      <w:pPr>
        <w:pStyle w:val="Heading2"/>
      </w:pPr>
      <w:r>
        <w:t>Final Answer</w:t>
      </w:r>
    </w:p>
    <w:p>
      <w:r>
        <w:br/>
        <w:t># Get 23rd row, 2nd column (index 22, 1)</w:t>
        <w:br/>
        <w:t>print(temperatures.iloc[22, 1])</w:t>
        <w:br/>
        <w:br/>
        <w:t># Use slicing to get the first 5 rows</w:t>
        <w:br/>
        <w:t>print(temperatures.iloc[0:5])</w:t>
        <w:br/>
        <w:br/>
        <w:t># Use slicing to get columns 3 to 4</w:t>
        <w:br/>
        <w:t>print(temperatures.iloc[:, 2:4])</w:t>
        <w:br/>
        <w:br/>
        <w:t># Use slicing in both directions at once</w:t>
        <w:br/>
        <w:t>print(temperatures.iloc[0:5, 2:4])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