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Exploring Data in the 'Books' Table Using SQL</w:t>
      </w:r>
    </w:p>
    <w:p>
      <w:r>
        <w:t>Below is the image showing the SQL query to explore the 'books' table: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Exercise Explanation:</w:t>
      </w:r>
    </w:p>
    <w:p>
      <w:r>
        <w:t>The task involves running a simple SQL query to view all data in the 'books' table. The 'SELECT * FROM books;' query retrieves all columns and rows from the table, allowing you to examine the data structure and contents.</w:t>
      </w:r>
    </w:p>
    <w:p>
      <w:r>
        <w:br/>
        <w:t>SQL Query:</w:t>
      </w:r>
    </w:p>
    <w:p>
      <w:r>
        <w:t>SELECT * FROM books;</w:t>
      </w:r>
    </w:p>
    <w:p>
      <w:r>
        <w:br/>
        <w:t>Explanation:</w:t>
      </w:r>
    </w:p>
    <w:p>
      <w:r>
        <w:t>This query uses the 'SELECT *' statement, which is a common way to retrieve all available data from a table. In this case, it fetches all records and columns from the 'books' table, making it useful for data exploration.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