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bidi w:val="true"/>
        <w:spacing w:before="0" w:after="480" w:line="259"/>
        <w:ind w:right="0" w:left="0" w:firstLine="0"/>
        <w:jc w:val="left"/>
        <w:rPr>
          <w:rFonts w:ascii="Source Sans Pro" w:hAnsi="Source Sans Pro" w:cs="Source Sans Pro" w:eastAsia="Source Sans Pro"/>
          <w:color w:val="FF0000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FF0000"/>
          <w:spacing w:val="0"/>
          <w:position w:val="0"/>
          <w:sz w:val="24"/>
          <w:shd w:fill="FFFFFF" w:val="clear"/>
        </w:rPr>
        <w:t xml:space="preserve">Digital Forensics and Incident Response (</w:t>
      </w:r>
      <w:r>
        <w:rPr>
          <w:rFonts w:ascii="Source Sans Pro" w:hAnsi="Source Sans Pro" w:cs="Source Sans Pro" w:eastAsia="Source Sans Pro"/>
          <w:b/>
          <w:color w:val="FF0000"/>
          <w:spacing w:val="0"/>
          <w:position w:val="0"/>
          <w:sz w:val="24"/>
          <w:u w:val="single"/>
          <w:shd w:fill="FFFFFF" w:val="clear"/>
        </w:rPr>
        <w:t xml:space="preserve">DFIR</w:t>
      </w:r>
      <w:r>
        <w:rPr>
          <w:rFonts w:ascii="Source Sans Pro" w:hAnsi="Source Sans Pro" w:cs="Source Sans Pro" w:eastAsia="Source Sans Pro"/>
          <w:b/>
          <w:color w:val="FF0000"/>
          <w:spacing w:val="0"/>
          <w:position w:val="0"/>
          <w:sz w:val="24"/>
          <w:shd w:fill="FFFFFF" w:val="clear"/>
        </w:rPr>
        <w:t xml:space="preserve">)</w:t>
      </w:r>
    </w:p>
    <w:p>
      <w:pPr>
        <w:bidi w:val="true"/>
        <w:spacing w:before="0" w:after="384" w:line="259"/>
        <w:ind w:right="0" w:left="0" w:firstLine="0"/>
        <w:jc w:val="left"/>
        <w:rPr>
          <w:rFonts w:ascii="Source Sans Pro" w:hAnsi="Source Sans Pro" w:cs="Source Sans Pro" w:eastAsia="Source Sans Pro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This section is about Digital Forensics and Incident Response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u w:val="single"/>
          <w:shd w:fill="FFFFFF" w:val="clear"/>
        </w:rPr>
        <w:t xml:space="preserve">DFIR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)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we will cover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3"/>
        </w:numPr>
        <w:bidi w:val="true"/>
        <w:spacing w:before="0" w:after="0" w:line="259"/>
        <w:ind w:right="0" w:left="720" w:hanging="360"/>
        <w:jc w:val="left"/>
        <w:rPr>
          <w:rFonts w:ascii="Source Sans Pro" w:hAnsi="Source Sans Pro" w:cs="Source Sans Pro" w:eastAsia="Source Sans Pro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Digital Forensics</w:t>
      </w:r>
    </w:p>
    <w:p>
      <w:pPr>
        <w:numPr>
          <w:ilvl w:val="0"/>
          <w:numId w:val="3"/>
        </w:numPr>
        <w:bidi w:val="true"/>
        <w:spacing w:before="0" w:after="0" w:line="259"/>
        <w:ind w:right="0" w:left="720" w:hanging="360"/>
        <w:jc w:val="left"/>
        <w:rPr>
          <w:rFonts w:ascii="Source Sans Pro" w:hAnsi="Source Sans Pro" w:cs="Source Sans Pro" w:eastAsia="Source Sans Pro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Incident Response</w:t>
      </w:r>
    </w:p>
    <w:p>
      <w:pPr>
        <w:numPr>
          <w:ilvl w:val="0"/>
          <w:numId w:val="3"/>
        </w:numPr>
        <w:bidi w:val="true"/>
        <w:spacing w:before="0" w:after="0" w:line="259"/>
        <w:ind w:right="0" w:left="720" w:hanging="360"/>
        <w:jc w:val="left"/>
        <w:rPr>
          <w:rFonts w:ascii="Source Sans Pro" w:hAnsi="Source Sans Pro" w:cs="Source Sans Pro" w:eastAsia="Source Sans Pro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Malware Analysis</w:t>
      </w:r>
    </w:p>
    <w:p>
      <w:pPr>
        <w:keepNext w:val="true"/>
        <w:keepLines w:val="true"/>
        <w:bidi w:val="true"/>
        <w:spacing w:before="0" w:after="480" w:line="259"/>
        <w:ind w:right="0" w:left="0" w:firstLine="0"/>
        <w:jc w:val="left"/>
        <w:rPr>
          <w:rFonts w:ascii="Source Sans Pro" w:hAnsi="Source Sans Pro" w:cs="Source Sans Pro" w:eastAsia="Source Sans Pro"/>
          <w:i/>
          <w:color w:val="151C2B"/>
          <w:spacing w:val="0"/>
          <w:position w:val="0"/>
          <w:sz w:val="22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2"/>
          <w:shd w:fill="FFFFFF" w:val="clear"/>
        </w:rPr>
        <w:t xml:space="preserve">Digital Forensics</w:t>
      </w:r>
    </w:p>
    <w:p>
      <w:pPr>
        <w:bidi w:val="true"/>
        <w:spacing w:before="0" w:after="384" w:line="259"/>
        <w:ind w:right="0" w:left="0" w:firstLine="0"/>
        <w:jc w:val="left"/>
        <w:rPr>
          <w:rFonts w:ascii="Source Sans Pro" w:hAnsi="Source Sans Pro" w:cs="Source Sans Pro" w:eastAsia="Source Sans Pro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Forensics is the application of science to investigate crimes and establish facts.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With the use and spread of digital systems,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such as computers and smartphones,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 new branch of forensics was born to investigate related crimes: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computer forensics,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which later evolved into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, </w:t>
      </w:r>
      <w:r>
        <w:rPr>
          <w:rFonts w:ascii="Source Sans Pro" w:hAnsi="Source Sans Pro" w:cs="Source Sans Pro" w:eastAsia="Source Sans Pro"/>
          <w:b/>
          <w:i/>
          <w:color w:val="151C2B"/>
          <w:spacing w:val="0"/>
          <w:position w:val="0"/>
          <w:sz w:val="24"/>
          <w:shd w:fill="FFFFFF" w:val="clear"/>
        </w:rPr>
        <w:t xml:space="preserve">digital forensics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bidi w:val="true"/>
        <w:spacing w:before="0" w:after="384" w:line="259"/>
        <w:ind w:right="0" w:left="0" w:firstLine="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In defensive security,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focus of digital forensics shifts to analyzing evidence of an attack and its perpetrators and other areas such as intellectual property theft,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cyber espionage,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possession of unauthorized content.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Consequently,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digital forensics will focus on different areas such as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6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File System: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Analyzing a digital forensics image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low-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level copy)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of a system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’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 storage reveals much information,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such as installed programs,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created files,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partially overwritten files,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deleted files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System memory: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If the attacker is running their malicious program in memory without saving it to the disk,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taking a forensic image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low-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level copy)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of the system memory is the best way to analyze its contents and learn about the attack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System logs: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Each client and server computer maintains different log files about what is happening.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Log files provide plenty of information about what happened on a system.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Some traces will be left even if the attacker tries to clear their traces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Network logs: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Logs of the network packets that have traversed a network would help answer more questions about whether an attack is occurring and what it entails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keepNext w:val="true"/>
        <w:keepLines w:val="true"/>
        <w:bidi w:val="true"/>
        <w:spacing w:before="0" w:after="480" w:line="259"/>
        <w:ind w:right="0" w:left="0" w:firstLine="0"/>
        <w:jc w:val="left"/>
        <w:rPr>
          <w:rFonts w:ascii="Source Sans Pro" w:hAnsi="Source Sans Pro" w:cs="Source Sans Pro" w:eastAsia="Source Sans Pro"/>
          <w:i/>
          <w:color w:val="151C2B"/>
          <w:spacing w:val="0"/>
          <w:position w:val="0"/>
          <w:sz w:val="22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2"/>
          <w:shd w:fill="FFFFFF" w:val="clear"/>
        </w:rPr>
        <w:t xml:space="preserve">Incident Response</w:t>
      </w:r>
    </w:p>
    <w:p>
      <w:pPr>
        <w:bidi w:val="true"/>
        <w:spacing w:before="0" w:after="384" w:line="259"/>
        <w:ind w:right="0" w:left="0" w:firstLine="0"/>
        <w:jc w:val="left"/>
        <w:rPr>
          <w:rFonts w:ascii="Source Sans Pro" w:hAnsi="Source Sans Pro" w:cs="Source Sans Pro" w:eastAsia="Source Sans Pro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Source Sans Pro" w:hAnsi="Source Sans Pro" w:cs="Source Sans Pro" w:eastAsia="Source Sans Pro"/>
          <w:b/>
          <w:i/>
          <w:color w:val="151C2B"/>
          <w:spacing w:val="0"/>
          <w:position w:val="0"/>
          <w:sz w:val="24"/>
          <w:shd w:fill="FFFFFF" w:val="clear"/>
        </w:rPr>
        <w:t xml:space="preserve">incident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usually refers to a data breach or cyber attack;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however,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in some cases,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it can be something less critical,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such as a misconfiguration,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 intrusion attempt,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or a policy violation.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Examples of a cyber attack include an attacker making our network or systems inaccessible,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defacing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changing)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public website,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data breach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stealing company data).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How would you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Source Sans Pro" w:hAnsi="Source Sans Pro" w:cs="Source Sans Pro" w:eastAsia="Source Sans Pro"/>
          <w:b/>
          <w:i/>
          <w:color w:val="151C2B"/>
          <w:spacing w:val="0"/>
          <w:position w:val="0"/>
          <w:sz w:val="24"/>
          <w:shd w:fill="FFFFFF" w:val="clear"/>
        </w:rPr>
        <w:t xml:space="preserve">respond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to a cyber attack?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Incident response specifies the methodology that should be followed to handle such a case.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aim is to reduce damage and recover in the shortest time possible.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Ideally,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you would develop a plan ready for incident response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bidi w:val="true"/>
        <w:spacing w:before="0" w:after="384" w:line="259"/>
        <w:ind w:right="0" w:left="0" w:firstLine="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four major phases of the incident response process are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9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Preparation: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This requires a team trained and ready to handle incidents.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Ideally,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various measures are put in place to prevent incidents from happening in the first place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Detection and Analysis: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team has the necessary resources to detect any incident;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moreover,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it is essential to further analyze any detected incident to learn about its severity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Containment,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Eradication,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Recovery: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Once an incident is detected,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it is crucial to stop it from affecting other systems,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eliminate it,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recover the affected systems.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For instance,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when we notice that a system is infected with a computer virus,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we would like to stop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contain)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virus from spreading to other systems,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clean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eradicate)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virus,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ensure proper system recovery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Post-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Incident Activity: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After successful recovery,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 report is produced,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the learned lesson is shared to prevent similar future incidents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bidi w:val="true"/>
        <w:spacing w:before="0" w:after="384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object w:dxaOrig="17280" w:dyaOrig="7516">
          <v:rect xmlns:o="urn:schemas-microsoft-com:office:office" xmlns:v="urn:schemas-microsoft-com:vml" id="rectole0000000000" style="width:864.000000pt;height:37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</w:p>
    <w:p>
      <w:pPr>
        <w:keepNext w:val="true"/>
        <w:keepLines w:val="true"/>
        <w:bidi w:val="true"/>
        <w:spacing w:before="0" w:after="480" w:line="259"/>
        <w:ind w:right="0" w:left="0" w:firstLine="0"/>
        <w:jc w:val="left"/>
        <w:rPr>
          <w:rFonts w:ascii="Calibri" w:hAnsi="Calibri" w:cs="Calibri" w:eastAsia="Calibri"/>
          <w:i/>
          <w:color w:val="151C2B"/>
          <w:spacing w:val="0"/>
          <w:position w:val="0"/>
          <w:sz w:val="22"/>
          <w:shd w:fill="FFFFFF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/Relationships>
</file>