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bidi w:val="true"/>
        <w:spacing w:before="0" w:after="480" w:line="259"/>
        <w:ind w:right="0" w:left="0" w:firstLine="0"/>
        <w:jc w:val="left"/>
        <w:rPr>
          <w:rFonts w:ascii="Source Sans Pro" w:hAnsi="Source Sans Pro" w:cs="Source Sans Pro" w:eastAsia="Source Sans Pro"/>
          <w:color w:val="FF0000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FF0000"/>
          <w:spacing w:val="0"/>
          <w:position w:val="0"/>
          <w:sz w:val="24"/>
          <w:shd w:fill="FFFFFF" w:val="clear"/>
        </w:rPr>
        <w:t xml:space="preserve">Digital Forensics and Incident Response (</w:t>
      </w:r>
      <w:r>
        <w:rPr>
          <w:rFonts w:ascii="Source Sans Pro" w:hAnsi="Source Sans Pro" w:cs="Source Sans Pro" w:eastAsia="Source Sans Pro"/>
          <w:b/>
          <w:color w:val="FF0000"/>
          <w:spacing w:val="0"/>
          <w:position w:val="0"/>
          <w:sz w:val="24"/>
          <w:u w:val="single"/>
          <w:shd w:fill="FFFFFF" w:val="clear"/>
        </w:rPr>
        <w:t xml:space="preserve">DFIR</w:t>
      </w:r>
      <w:r>
        <w:rPr>
          <w:rFonts w:ascii="Source Sans Pro" w:hAnsi="Source Sans Pro" w:cs="Source Sans Pro" w:eastAsia="Source Sans Pro"/>
          <w:b/>
          <w:color w:val="FF0000"/>
          <w:spacing w:val="0"/>
          <w:position w:val="0"/>
          <w:sz w:val="24"/>
          <w:shd w:fill="FFFFFF" w:val="clear"/>
        </w:rPr>
        <w:t xml:space="preserve">)</w:t>
      </w:r>
    </w:p>
    <w:p>
      <w:pPr>
        <w:bidi w:val="true"/>
        <w:spacing w:before="0" w:after="384" w:line="259"/>
        <w:ind w:right="0" w:left="0" w:firstLine="0"/>
        <w:jc w:val="left"/>
        <w:rPr>
          <w:rFonts w:ascii="Source Sans Pro" w:hAnsi="Source Sans Pro" w:cs="Source Sans Pro" w:eastAsia="Source Sans Pro"/>
          <w:color w:val="151C2B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This section is about Digital Forensics and Incident Response</w:t>
      </w:r>
      <w:r>
        <w:rPr>
          <w:rFonts w:ascii="Calibri" w:hAnsi="Calibri" w:cs="Calibri" w:eastAsia="Calibri"/>
          <w:b/>
          <w:color w:val="151C2B"/>
          <w:spacing w:val="0"/>
          <w:position w:val="0"/>
          <w:sz w:val="24"/>
          <w:shd w:fill="FFFFFF" w:val="clear"/>
        </w:rPr>
        <w:t xml:space="preserve"> (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u w:val="single"/>
          <w:shd w:fill="FFFFFF" w:val="clear"/>
        </w:rPr>
        <w:t xml:space="preserve">DFIR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)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and we will cover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:</w:t>
      </w:r>
    </w:p>
    <w:p>
      <w:pPr>
        <w:numPr>
          <w:ilvl w:val="0"/>
          <w:numId w:val="3"/>
        </w:numPr>
        <w:bidi w:val="true"/>
        <w:spacing w:before="0" w:after="0" w:line="259"/>
        <w:ind w:right="0" w:left="720" w:hanging="360"/>
        <w:jc w:val="left"/>
        <w:rPr>
          <w:rFonts w:ascii="Source Sans Pro" w:hAnsi="Source Sans Pro" w:cs="Source Sans Pro" w:eastAsia="Source Sans Pro"/>
          <w:color w:val="151C2B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Digital Forensics</w:t>
      </w:r>
    </w:p>
    <w:p>
      <w:pPr>
        <w:numPr>
          <w:ilvl w:val="0"/>
          <w:numId w:val="3"/>
        </w:numPr>
        <w:bidi w:val="true"/>
        <w:spacing w:before="0" w:after="0" w:line="259"/>
        <w:ind w:right="0" w:left="720" w:hanging="360"/>
        <w:jc w:val="left"/>
        <w:rPr>
          <w:rFonts w:ascii="Source Sans Pro" w:hAnsi="Source Sans Pro" w:cs="Source Sans Pro" w:eastAsia="Source Sans Pro"/>
          <w:color w:val="151C2B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Incident Response</w:t>
      </w:r>
    </w:p>
    <w:p>
      <w:pPr>
        <w:numPr>
          <w:ilvl w:val="0"/>
          <w:numId w:val="3"/>
        </w:numPr>
        <w:bidi w:val="true"/>
        <w:spacing w:before="0" w:after="0" w:line="259"/>
        <w:ind w:right="0" w:left="720" w:hanging="360"/>
        <w:jc w:val="left"/>
        <w:rPr>
          <w:rFonts w:ascii="Source Sans Pro" w:hAnsi="Source Sans Pro" w:cs="Source Sans Pro" w:eastAsia="Source Sans Pro"/>
          <w:color w:val="151C2B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Malware Analysis</w:t>
      </w:r>
    </w:p>
    <w:p>
      <w:pPr>
        <w:keepNext w:val="true"/>
        <w:keepLines w:val="true"/>
        <w:bidi w:val="true"/>
        <w:spacing w:before="0" w:after="480" w:line="259"/>
        <w:ind w:right="0" w:left="0" w:firstLine="0"/>
        <w:jc w:val="left"/>
        <w:rPr>
          <w:rFonts w:ascii="Source Sans Pro" w:hAnsi="Source Sans Pro" w:cs="Source Sans Pro" w:eastAsia="Source Sans Pro"/>
          <w:i/>
          <w:color w:val="151C2B"/>
          <w:spacing w:val="0"/>
          <w:position w:val="0"/>
          <w:sz w:val="22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2"/>
          <w:shd w:fill="FFFFFF" w:val="clear"/>
        </w:rPr>
        <w:t xml:space="preserve">Digital Forensics</w:t>
      </w:r>
    </w:p>
    <w:p>
      <w:pPr>
        <w:bidi w:val="true"/>
        <w:spacing w:before="0" w:after="384" w:line="259"/>
        <w:ind w:right="0" w:left="0" w:firstLine="0"/>
        <w:jc w:val="left"/>
        <w:rPr>
          <w:rFonts w:ascii="Source Sans Pro" w:hAnsi="Source Sans Pro" w:cs="Source Sans Pro" w:eastAsia="Source Sans Pro"/>
          <w:color w:val="151C2B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Forensics is the application of science to investigate crimes and establish facts.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With the use and spread of digital systems,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such as computers and smartphones,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a new branch of forensics was born to investigate related crimes: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computer forensics,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which later evolved into</w:t>
      </w:r>
      <w:r>
        <w:rPr>
          <w:rFonts w:ascii="Calibri" w:hAnsi="Calibri" w:cs="Calibri" w:eastAsia="Calibri"/>
          <w:b/>
          <w:color w:val="151C2B"/>
          <w:spacing w:val="0"/>
          <w:position w:val="0"/>
          <w:sz w:val="24"/>
          <w:shd w:fill="FFFFFF" w:val="clear"/>
        </w:rPr>
        <w:t xml:space="preserve">, </w:t>
      </w:r>
      <w:r>
        <w:rPr>
          <w:rFonts w:ascii="Source Sans Pro" w:hAnsi="Source Sans Pro" w:cs="Source Sans Pro" w:eastAsia="Source Sans Pro"/>
          <w:b/>
          <w:i/>
          <w:color w:val="151C2B"/>
          <w:spacing w:val="0"/>
          <w:position w:val="0"/>
          <w:sz w:val="24"/>
          <w:shd w:fill="FFFFFF" w:val="clear"/>
        </w:rPr>
        <w:t xml:space="preserve">digital forensics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.</w:t>
      </w:r>
    </w:p>
    <w:p>
      <w:pPr>
        <w:bidi w:val="true"/>
        <w:spacing w:before="0" w:after="384" w:line="259"/>
        <w:ind w:right="0" w:left="0" w:firstLine="0"/>
        <w:jc w:val="left"/>
        <w:rPr>
          <w:rFonts w:ascii="Calibri" w:hAnsi="Calibri" w:cs="Calibri" w:eastAsia="Calibri"/>
          <w:color w:val="151C2B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In defensive security,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the focus of digital forensics shifts to analyzing evidence of an attack and its perpetrators and other areas such as intellectual property theft,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cyber espionage,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and possession of unauthorized content.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Consequently,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digital forensics will focus on different areas such as</w:t>
      </w:r>
      <w:r>
        <w:rPr>
          <w:rFonts w:ascii="Calibri" w:hAnsi="Calibri" w:cs="Calibri" w:eastAsia="Calibri"/>
          <w:b/>
          <w:color w:val="151C2B"/>
          <w:spacing w:val="0"/>
          <w:position w:val="0"/>
          <w:sz w:val="24"/>
          <w:shd w:fill="FFFFFF" w:val="clear"/>
        </w:rPr>
        <w:t xml:space="preserve">:</w:t>
      </w:r>
    </w:p>
    <w:p>
      <w:pPr>
        <w:numPr>
          <w:ilvl w:val="0"/>
          <w:numId w:val="6"/>
        </w:numPr>
        <w:bidi w:val="true"/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51C2B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File System: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Analyzing a digital forensics image (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low-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level copy)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of a system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’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s storage reveals much information,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such as installed programs,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created files,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partially overwritten files,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and deleted files</w:t>
      </w:r>
      <w:r>
        <w:rPr>
          <w:rFonts w:ascii="Calibri" w:hAnsi="Calibri" w:cs="Calibri" w:eastAsia="Calibri"/>
          <w:b/>
          <w:color w:val="151C2B"/>
          <w:spacing w:val="0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6"/>
        </w:numPr>
        <w:bidi w:val="true"/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51C2B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System memory: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If the attacker is running their malicious program in memory without saving it to the disk,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taking a forensic image (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low-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level copy)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of the system memory is the best way to analyze its contents and learn about the attack</w:t>
      </w:r>
      <w:r>
        <w:rPr>
          <w:rFonts w:ascii="Calibri" w:hAnsi="Calibri" w:cs="Calibri" w:eastAsia="Calibri"/>
          <w:b/>
          <w:color w:val="151C2B"/>
          <w:spacing w:val="0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6"/>
        </w:numPr>
        <w:bidi w:val="true"/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51C2B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System logs: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Each client and server computer maintains different log files about what is happening.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Log files provide plenty of information about what happened on a system.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Some traces will be left even if the attacker tries to clear their traces</w:t>
      </w:r>
      <w:r>
        <w:rPr>
          <w:rFonts w:ascii="Calibri" w:hAnsi="Calibri" w:cs="Calibri" w:eastAsia="Calibri"/>
          <w:b/>
          <w:color w:val="151C2B"/>
          <w:spacing w:val="0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6"/>
        </w:numPr>
        <w:bidi w:val="true"/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51C2B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Network logs: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Logs of the network packets that have traversed a network would help answer more questions about whether an attack is occurring and what it entails</w:t>
      </w:r>
      <w:r>
        <w:rPr>
          <w:rFonts w:ascii="Calibri" w:hAnsi="Calibri" w:cs="Calibri" w:eastAsia="Calibri"/>
          <w:b/>
          <w:color w:val="151C2B"/>
          <w:spacing w:val="0"/>
          <w:position w:val="0"/>
          <w:sz w:val="24"/>
          <w:shd w:fill="FFFFFF" w:val="clear"/>
        </w:rPr>
        <w:t xml:space="preserve">.</w:t>
      </w:r>
    </w:p>
    <w:p>
      <w:pPr>
        <w:keepNext w:val="true"/>
        <w:keepLines w:val="true"/>
        <w:bidi w:val="true"/>
        <w:spacing w:before="0" w:after="480" w:line="259"/>
        <w:ind w:right="0" w:left="0" w:firstLine="0"/>
        <w:jc w:val="left"/>
        <w:rPr>
          <w:rFonts w:ascii="Source Sans Pro" w:hAnsi="Source Sans Pro" w:cs="Source Sans Pro" w:eastAsia="Source Sans Pro"/>
          <w:i/>
          <w:color w:val="151C2B"/>
          <w:spacing w:val="0"/>
          <w:position w:val="0"/>
          <w:sz w:val="22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2"/>
          <w:shd w:fill="FFFFFF" w:val="clear"/>
        </w:rPr>
        <w:t xml:space="preserve">Incident Response</w:t>
      </w:r>
    </w:p>
    <w:p>
      <w:pPr>
        <w:bidi w:val="true"/>
        <w:spacing w:before="0" w:after="384" w:line="259"/>
        <w:ind w:right="0" w:left="0" w:firstLine="0"/>
        <w:jc w:val="left"/>
        <w:rPr>
          <w:rFonts w:ascii="Source Sans Pro" w:hAnsi="Source Sans Pro" w:cs="Source Sans Pro" w:eastAsia="Source Sans Pro"/>
          <w:color w:val="151C2B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An</w:t>
      </w:r>
      <w:r>
        <w:rPr>
          <w:rFonts w:ascii="Calibri" w:hAnsi="Calibri" w:cs="Calibri" w:eastAsia="Calibri"/>
          <w:b/>
          <w:color w:val="151C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Source Sans Pro" w:hAnsi="Source Sans Pro" w:cs="Source Sans Pro" w:eastAsia="Source Sans Pro"/>
          <w:b/>
          <w:i/>
          <w:color w:val="151C2B"/>
          <w:spacing w:val="0"/>
          <w:position w:val="0"/>
          <w:sz w:val="24"/>
          <w:shd w:fill="FFFFFF" w:val="clear"/>
        </w:rPr>
        <w:t xml:space="preserve">incident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usually refers to a data breach or cyber attack;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however,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in some cases,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it can be something less critical,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such as a misconfiguration,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an intrusion attempt,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or a policy violation.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Examples of a cyber attack include an attacker making our network or systems inaccessible,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defacing (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changing)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the public website,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and data breach (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stealing company data).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How would you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Source Sans Pro" w:hAnsi="Source Sans Pro" w:cs="Source Sans Pro" w:eastAsia="Source Sans Pro"/>
          <w:b/>
          <w:i/>
          <w:color w:val="151C2B"/>
          <w:spacing w:val="0"/>
          <w:position w:val="0"/>
          <w:sz w:val="24"/>
          <w:shd w:fill="FFFFFF" w:val="clear"/>
        </w:rPr>
        <w:t xml:space="preserve">respond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to a cyber attack?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Incident response specifies the methodology that should be followed to handle such a case.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The aim is to reduce damage and recover in the shortest time possible.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Ideally,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you would develop a plan ready for incident response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.</w:t>
      </w:r>
    </w:p>
    <w:p>
      <w:pPr>
        <w:bidi w:val="true"/>
        <w:spacing w:before="0" w:after="384" w:line="259"/>
        <w:ind w:right="0" w:left="0" w:firstLine="0"/>
        <w:jc w:val="left"/>
        <w:rPr>
          <w:rFonts w:ascii="Calibri" w:hAnsi="Calibri" w:cs="Calibri" w:eastAsia="Calibri"/>
          <w:color w:val="151C2B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The four major phases of the incident response process are</w:t>
      </w:r>
      <w:r>
        <w:rPr>
          <w:rFonts w:ascii="Calibri" w:hAnsi="Calibri" w:cs="Calibri" w:eastAsia="Calibri"/>
          <w:b/>
          <w:color w:val="151C2B"/>
          <w:spacing w:val="0"/>
          <w:position w:val="0"/>
          <w:sz w:val="24"/>
          <w:shd w:fill="FFFFFF" w:val="clear"/>
        </w:rPr>
        <w:t xml:space="preserve">:</w:t>
      </w:r>
    </w:p>
    <w:p>
      <w:pPr>
        <w:numPr>
          <w:ilvl w:val="0"/>
          <w:numId w:val="9"/>
        </w:numPr>
        <w:bidi w:val="true"/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51C2B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Preparation: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This requires a team trained and ready to handle incidents.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Ideally,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various measures are put in place to prevent incidents from happening in the first place</w:t>
      </w:r>
      <w:r>
        <w:rPr>
          <w:rFonts w:ascii="Calibri" w:hAnsi="Calibri" w:cs="Calibri" w:eastAsia="Calibri"/>
          <w:b/>
          <w:color w:val="151C2B"/>
          <w:spacing w:val="0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9"/>
        </w:numPr>
        <w:bidi w:val="true"/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51C2B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Detection and Analysis: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The team has the necessary resources to detect any incident;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moreover,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it is essential to further analyze any detected incident to learn about its severity</w:t>
      </w:r>
      <w:r>
        <w:rPr>
          <w:rFonts w:ascii="Calibri" w:hAnsi="Calibri" w:cs="Calibri" w:eastAsia="Calibri"/>
          <w:b/>
          <w:color w:val="151C2B"/>
          <w:spacing w:val="0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9"/>
        </w:numPr>
        <w:bidi w:val="true"/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51C2B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Containment,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Eradication,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and Recovery: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Once an incident is detected,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it is crucial to stop it from affecting other systems,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eliminate it,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and recover the affected systems.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For instance,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when we notice that a system is infected with a computer virus,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we would like to stop (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contain)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the virus from spreading to other systems,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clean (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eradicate)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the virus,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and ensure proper system recovery</w:t>
      </w:r>
      <w:r>
        <w:rPr>
          <w:rFonts w:ascii="Calibri" w:hAnsi="Calibri" w:cs="Calibri" w:eastAsia="Calibri"/>
          <w:b/>
          <w:color w:val="151C2B"/>
          <w:spacing w:val="0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9"/>
        </w:numPr>
        <w:bidi w:val="true"/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51C2B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Post-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Incident Activity: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After successful recovery,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a report is produced, </w:t>
      </w:r>
      <w:r>
        <w:rPr>
          <w:rFonts w:ascii="Source Sans Pro" w:hAnsi="Source Sans Pro" w:cs="Source Sans Pro" w:eastAsia="Source Sans Pro"/>
          <w:b/>
          <w:color w:val="151C2B"/>
          <w:spacing w:val="0"/>
          <w:position w:val="0"/>
          <w:sz w:val="24"/>
          <w:shd w:fill="FFFFFF" w:val="clear"/>
        </w:rPr>
        <w:t xml:space="preserve">and the learned lesson is shared to prevent similar future incidents</w:t>
      </w:r>
      <w:r>
        <w:rPr>
          <w:rFonts w:ascii="Calibri" w:hAnsi="Calibri" w:cs="Calibri" w:eastAsia="Calibri"/>
          <w:b/>
          <w:color w:val="151C2B"/>
          <w:spacing w:val="0"/>
          <w:position w:val="0"/>
          <w:sz w:val="24"/>
          <w:shd w:fill="FFFFFF" w:val="clear"/>
        </w:rPr>
        <w:t xml:space="preserve">.</w:t>
      </w:r>
    </w:p>
    <w:p>
      <w:pPr>
        <w:bidi w:val="true"/>
        <w:spacing w:before="0" w:after="384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object w:dxaOrig="17280" w:dyaOrig="7516">
          <v:rect xmlns:o="urn:schemas-microsoft-com:office:office" xmlns:v="urn:schemas-microsoft-com:vml" id="rectole0000000000" style="width:864.000000pt;height:375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</w:p>
    <w:p>
      <w:pPr>
        <w:keepNext w:val="true"/>
        <w:keepLines w:val="true"/>
        <w:bidi w:val="true"/>
        <w:spacing w:before="0" w:after="480" w:line="259"/>
        <w:ind w:right="0" w:left="0" w:firstLine="0"/>
        <w:jc w:val="left"/>
        <w:rPr>
          <w:rFonts w:ascii="Calibri" w:hAnsi="Calibri" w:cs="Calibri" w:eastAsia="Calibri"/>
          <w:i/>
          <w:color w:val="151C2B"/>
          <w:spacing w:val="0"/>
          <w:position w:val="0"/>
          <w:sz w:val="22"/>
          <w:shd w:fill="FFFFFF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