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Calculate and Review the Calmar Ratio</w:t>
      </w:r>
    </w:p>
    <w:p>
      <w:pPr>
        <w:pStyle w:val="Heading2"/>
      </w:pPr>
      <w:r>
        <w:t>Full Python Answer</w:t>
      </w:r>
    </w:p>
    <w:p>
      <w:r>
        <w:br/>
        <w:t># Get the CAGR</w:t>
        <w:br/>
        <w:t>cagr = resInfo.loc['cagr']</w:t>
        <w:br/>
        <w:t>print('Compound annual growth rate: %.4f' % cagr)</w:t>
        <w:br/>
        <w:br/>
        <w:t># Get the max drawdown</w:t>
        <w:br/>
        <w:t>max_drawdown = resInfo.loc['max_drawdown']</w:t>
        <w:br/>
        <w:t>print('Maximum drawdown: %.2f' % max_drawdown)</w:t>
        <w:br/>
        <w:br/>
        <w:t># Calculate Calmar ratio manually</w:t>
        <w:br/>
        <w:t>calmar_calc = cagr / max_drawdown * (-1)</w:t>
        <w:br/>
        <w:t>print('Calmar Ratio calculated: %.2f' % calmar_calc)</w:t>
        <w:br/>
        <w:br/>
        <w:t># Get the Calmar ratio</w:t>
        <w:br/>
        <w:t>calmar = resInfo.loc['calmar']</w:t>
        <w:br/>
        <w:t>print('Calmar Ratio: %.2f' % calmar)</w:t>
        <w:br/>
      </w:r>
    </w:p>
    <w:p>
      <w:pPr>
        <w:pStyle w:val="Heading2"/>
      </w:pPr>
      <w:r>
        <w:t>Simple Explanation</w:t>
      </w:r>
    </w:p>
    <w:p>
      <w:r>
        <w:t>This code calculates the Calmar ratio, which measures return versus risk. It divides the CAGR by the maximum drawdown (multiplied by -1 to ensure positivity). A higher Calmar ratio means better risk-adjusted performance. The ratio is calculated manually, then also retrieved directly from the backtest result for validation.</w:t>
      </w:r>
    </w:p>
    <w:p>
      <w:pPr>
        <w:pStyle w:val="Heading2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5486400" cy="21190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c97f29e-9a91-4b6d-8137-ca06a26433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90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