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Evaluate Strategy Performance by Sharpe Ratio</w:t>
      </w:r>
    </w:p>
    <w:p>
      <w:pPr>
        <w:pStyle w:val="Heading2"/>
      </w:pPr>
      <w:r>
        <w:t>Full Python Answer</w:t>
      </w:r>
    </w:p>
    <w:p>
      <w:r>
        <w:br/>
        <w:t># Get annual return and volatility</w:t>
        <w:br/>
        <w:t>yearly_return = resInfo.loc['yearly_return']</w:t>
        <w:br/>
        <w:t>print('Annual return: %.2f' % yearly_return)</w:t>
        <w:br/>
        <w:t>yearly_vol = resInfo.loc['yearly_vol']</w:t>
        <w:br/>
        <w:t>print('Annual volatility: %.2f' % yearly_vol)</w:t>
        <w:br/>
        <w:br/>
        <w:t># Calculate the Sharpe ratio manually</w:t>
        <w:br/>
        <w:t>sharpe_ratio = yearly_return / yearly_vol</w:t>
        <w:br/>
        <w:t>print('Sharpe ratio calculated: %.2f' % sharpe_ratio)</w:t>
        <w:br/>
        <w:br/>
        <w:t># Print the Sharpe ratio</w:t>
        <w:br/>
        <w:t>print('Sharpe ratio: %.2f' % resInfo.loc['sharpe'])</w:t>
        <w:br/>
      </w:r>
    </w:p>
    <w:p>
      <w:pPr>
        <w:pStyle w:val="Heading2"/>
      </w:pPr>
      <w:r>
        <w:t>Simple Explanation</w:t>
      </w:r>
    </w:p>
    <w:p>
      <w:r>
        <w:t>This code evaluates the Sharpe ratio, which measures risk-adjusted return. It divides the annual return by the annual volatility to calculate how much return was achieved per unit of risk. Then it prints the manual calculation and the Sharpe ratio value from the backtest result directly.</w:t>
      </w:r>
    </w:p>
    <w:p>
      <w:pPr>
        <w:pStyle w:val="Heading2"/>
      </w:pPr>
      <w:r>
        <w:t>Screenshot</w:t>
      </w:r>
    </w:p>
    <w:p>
      <w:r>
        <w:drawing>
          <wp:inline xmlns:a="http://schemas.openxmlformats.org/drawingml/2006/main" xmlns:pic="http://schemas.openxmlformats.org/drawingml/2006/picture">
            <wp:extent cx="5486400" cy="3222724"/>
            <wp:docPr id="1" name="Picture 1"/>
            <wp:cNvGraphicFramePr>
              <a:graphicFrameLocks noChangeAspect="1"/>
            </wp:cNvGraphicFramePr>
            <a:graphic>
              <a:graphicData uri="http://schemas.openxmlformats.org/drawingml/2006/picture">
                <pic:pic>
                  <pic:nvPicPr>
                    <pic:cNvPr id="0" name="2003c31f-9ac0-4469-95e0-a3f5d9cc18fa.png"/>
                    <pic:cNvPicPr/>
                  </pic:nvPicPr>
                  <pic:blipFill>
                    <a:blip r:embed="rId9"/>
                    <a:stretch>
                      <a:fillRect/>
                    </a:stretch>
                  </pic:blipFill>
                  <pic:spPr>
                    <a:xfrm>
                      <a:off x="0" y="0"/>
                      <a:ext cx="5486400" cy="322272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