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Compare Return Results of Multiple Strategies</w:t>
      </w:r>
    </w:p>
    <w:p>
      <w:pPr>
        <w:pStyle w:val="Heading2"/>
      </w:pPr>
      <w:r>
        <w:t>Full Python Answer</w:t>
      </w:r>
    </w:p>
    <w:p>
      <w:r>
        <w:br/>
        <w:t># According to the backtest results shown in the chart and output,</w:t>
        <w:br/>
        <w:t># Strategy 2 has better performance.</w:t>
        <w:br/>
        <w:br/>
        <w:t xml:space="preserve"># Based on metrics like YTD (28.17% vs 9.47%) and Inception return (11.39% vs 7.08%), </w:t>
        <w:br/>
        <w:t># Strategy 2 outperformed Strategy 1.</w:t>
        <w:br/>
      </w:r>
    </w:p>
    <w:p>
      <w:pPr>
        <w:pStyle w:val="Heading2"/>
      </w:pPr>
      <w:r>
        <w:t>Simple Explanation</w:t>
      </w:r>
    </w:p>
    <w:p>
      <w:r>
        <w:t>Strategy 2 performed better than Strategy 1 based on backtest results. It showed higher returns in key periods like Year-to-Date and since inception. Both the plotted performance and printed statistics confirm that Strategy 2 was more effective over the test period.</w:t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fa06d96-56a4-45b1-8796-dd05bdac0a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