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Evaluate Strategy Performance by Sortino Ratio</w:t>
      </w:r>
    </w:p>
    <w:p>
      <w:pPr>
        <w:pStyle w:val="Heading2"/>
      </w:pPr>
      <w:r>
        <w:t>Full Python Answer</w:t>
      </w:r>
    </w:p>
    <w:p>
      <w:r>
        <w:br/>
        <w:t># Print annual Sortino ratio</w:t>
        <w:br/>
        <w:t>yearly_sortino = resInfo.loc['yearly_sortino']</w:t>
        <w:br/>
        <w:t>print('Annual Sortino ratio: %.2f' % yearly_sortino)</w:t>
        <w:br/>
        <w:br/>
        <w:t># Print monthly Sortino ratio</w:t>
        <w:br/>
        <w:t>monthly_sortino = resInfo.loc['monthly_sortino']</w:t>
        <w:br/>
        <w:t>print('Monthly Sortino ratio: %.2f' % monthly_sortino)</w:t>
        <w:br/>
      </w:r>
    </w:p>
    <w:p>
      <w:pPr>
        <w:pStyle w:val="Heading2"/>
      </w:pPr>
      <w:r>
        <w:t>Simple Explanation</w:t>
      </w:r>
    </w:p>
    <w:p>
      <w:r>
        <w:t>The Sortino ratio measures return versus downside risk only, not total volatility. This makes it better than Sharpe for strategies that penalize only bad volatility. The code prints both annual and monthly Sortino ratios by accessing them directly from the backtest result object using `.loc`.</w:t>
      </w:r>
    </w:p>
    <w:p>
      <w:pPr>
        <w:pStyle w:val="Heading2"/>
      </w:pPr>
      <w:r>
        <w:t>Screenshot</w:t>
      </w:r>
    </w:p>
    <w:p>
      <w:r>
        <w:drawing>
          <wp:inline xmlns:a="http://schemas.openxmlformats.org/drawingml/2006/main" xmlns:pic="http://schemas.openxmlformats.org/drawingml/2006/picture">
            <wp:extent cx="5486400" cy="3222724"/>
            <wp:docPr id="1" name="Picture 1"/>
            <wp:cNvGraphicFramePr>
              <a:graphicFrameLocks noChangeAspect="1"/>
            </wp:cNvGraphicFramePr>
            <a:graphic>
              <a:graphicData uri="http://schemas.openxmlformats.org/drawingml/2006/picture">
                <pic:pic>
                  <pic:nvPicPr>
                    <pic:cNvPr id="0" name="e083c218-0b4d-4d9a-bded-13a3a5b5b6a1.png"/>
                    <pic:cNvPicPr/>
                  </pic:nvPicPr>
                  <pic:blipFill>
                    <a:blip r:embed="rId9"/>
                    <a:stretch>
                      <a:fillRect/>
                    </a:stretch>
                  </pic:blipFill>
                  <pic:spPr>
                    <a:xfrm>
                      <a:off x="0" y="0"/>
                      <a:ext cx="5486400" cy="322272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