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Calculate the RSI with Python and talib</w:t>
      </w:r>
    </w:p>
    <w:p>
      <w:r>
        <w:drawing>
          <wp:inline xmlns:a="http://schemas.openxmlformats.org/drawingml/2006/main" xmlns:pic="http://schemas.openxmlformats.org/drawingml/2006/picture">
            <wp:extent cx="5486400" cy="23494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c11440b-bc3b-4122-b8a2-7c842c81fd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4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Full Python Code</w:t>
      </w:r>
    </w:p>
    <w:p>
      <w:r>
        <w:br/>
        <w:t># Calculate RSI with the default time period (14)</w:t>
        <w:br/>
        <w:t>stock_data['RSI_14'] = talib.RSI(stock_data['Close'])</w:t>
        <w:br/>
        <w:br/>
        <w:t># Calculate RSI with a time period of 21</w:t>
        <w:br/>
        <w:t>stock_data['RSI_21'] = talib.RSI(stock_data['Close'], timeperiod=21)</w:t>
        <w:br/>
        <w:br/>
        <w:t># Print the last five rows of the dataset</w:t>
        <w:br/>
        <w:t>print(stock_data.tail())</w:t>
        <w:br/>
      </w:r>
    </w:p>
    <w:p>
      <w:pPr>
        <w:pStyle w:val="Heading2"/>
      </w:pPr>
      <w:r>
        <w:t>Simple Explanation (50 Words)</w:t>
      </w:r>
    </w:p>
    <w:p>
      <w:r>
        <w:t>We calculate RSI (Relative Strength Index) using the talib library, which helps identify overbought/oversold conditions. RSI_14 uses a 14-day period by default, and RSI_21 uses a 21-day period. We save these as new columns in the stock data and print the last 5 rows to see the result.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