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Build an SMA-based Signal Strategy</w:t>
      </w:r>
    </w:p>
    <w:p>
      <w:r>
        <w:drawing>
          <wp:inline xmlns:a="http://schemas.openxmlformats.org/drawingml/2006/main" xmlns:pic="http://schemas.openxmlformats.org/drawingml/2006/picture">
            <wp:extent cx="5486400" cy="16046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b72bb53-0e45-49fb-9688-a4bce57ed2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4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Full Python Answer</w:t>
      </w:r>
    </w:p>
    <w:p>
      <w:pPr/>
      <w:r>
        <w:t># Calculate the SMA (Simple Moving Average)</w:t>
        <w:br/>
        <w:t>sma = price_data.rolling(window=20).mean()</w:t>
      </w:r>
    </w:p>
    <w:p>
      <w:pPr>
        <w:pStyle w:val="Heading2"/>
      </w:pPr>
      <w:r>
        <w:t>Explanation in Simple Words</w:t>
      </w:r>
    </w:p>
    <w:p>
      <w:r>
        <w:t>The task asks us to calculate the 20-day Simple Moving Average (SMA) of the stock prices in the variable `price_data`. This is done using a moving window of 20 days, which smooths out price trends. It helps identify signals in trading strategies like when to buy or sell.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