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 Benchmark Strategy Backtest</w:t>
      </w:r>
    </w:p>
    <w:p>
      <w:r>
        <w:drawing>
          <wp:inline xmlns:a="http://schemas.openxmlformats.org/drawingml/2006/main" xmlns:pic="http://schemas.openxmlformats.org/drawingml/2006/picture">
            <wp:extent cx="5943600" cy="35203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3f447ec-de9a-4a21-805d-abc1b16fb2e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30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Python Code</w:t>
      </w:r>
    </w:p>
    <w:p>
      <w:r>
        <w:t># Create benchmark strategy backtest</w:t>
        <w:br/>
        <w:t>benchmark = buy_and_hold(price_data, name='benchmark')</w:t>
        <w:br/>
      </w:r>
    </w:p>
    <w:p>
      <w:pPr>
        <w:pStyle w:val="Heading2"/>
      </w:pPr>
      <w:r>
        <w:t>Explanation</w:t>
      </w:r>
    </w:p>
    <w:p>
      <w:r>
        <w:t>This code calls the previously defined buy_and_hold() function with the Tesla stock data. It creates a passive investing strategy named 'benchmark', which will be used to compare against other strategies. The result is stored in the variable 'benchmark' as a backtest object.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