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RSI Backtest Strategy (Corrected)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3970d6-8c98-458c-9d9e-922f9e9f41f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Corrected backtest setup applying only target weights and rebalancing.</w:t>
      </w:r>
    </w:p>
    <w:p>
      <w:pPr>
        <w:pStyle w:val="Heading2"/>
      </w:pPr>
      <w:r>
        <w:t>Python Code</w:t>
      </w:r>
    </w:p>
    <w:p>
      <w:r>
        <w:br/>
        <w:t># Define the strategy</w:t>
        <w:br/>
        <w:t xml:space="preserve">bt_strategy = bt.Strategy('RSI_MeanReversion', </w:t>
        <w:br/>
        <w:t xml:space="preserve">                          [bt.algos.WeighTarget(signal),</w:t>
        <w:br/>
        <w:t xml:space="preserve">                           bt.algos.Rebalance()])</w:t>
        <w:br/>
        <w:br/>
        <w:t># Create the backtest and run it</w:t>
        <w:br/>
        <w:t>bt_backtest = bt.Backtest(bt_strategy, price_data)</w:t>
        <w:br/>
        <w:t>bt_result = bt.run(bt_backtest)</w:t>
        <w:br/>
        <w:br/>
        <w:t># Plot the backtest result</w:t>
        <w:br/>
        <w:t>bt_result.plot(title='Backtest result')</w:t>
        <w:br/>
        <w:t>plt.show()</w:t>
        <w:br/>
      </w:r>
    </w:p>
    <w:p>
      <w:pPr>
        <w:pStyle w:val="Heading2"/>
      </w:pPr>
      <w:r>
        <w:t>Explanation</w:t>
      </w:r>
    </w:p>
    <w:p>
      <w:r>
        <w:t>This final version defines a strategy using only `WeighTarget(signal)` and `Rebalance()`. It assumes the signal has already been filtered (non-tradable assets are set to 0), so there's no need for a separate selection step. The strategy is executed on historical price data, and the performance is visualized using `bt_result.plot()`.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