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Changing VaR and CVaR Quantiles</w:t>
      </w:r>
    </w:p>
    <w:p>
      <w:r>
        <w:drawing>
          <wp:inline xmlns:a="http://schemas.openxmlformats.org/drawingml/2006/main" xmlns:pic="http://schemas.openxmlformats.org/drawingml/2006/picture">
            <wp:extent cx="5486400" cy="40359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d97e7b-68e3-4cd5-bc80-f2530d93ca3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5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Historical VaR(90) quantiles</w:t>
        <w:br/>
        <w:t>var_90 = np.percentile(StockReturns_perc, 10)</w:t>
        <w:br/>
        <w:t>print(var_90)</w:t>
        <w:br/>
        <w:br/>
        <w:t># Historical CVaR(90) quantiles</w:t>
        <w:br/>
        <w:t>cvar_90 = StockReturns_perc[StockReturns_perc &lt;= var_90].mean()</w:t>
        <w:br/>
        <w:t>print(cvar_90)</w:t>
        <w:br/>
        <w:br/>
        <w:t># Plot to compare</w:t>
        <w:br/>
        <w:t>plot_hist()</w:t>
        <w:br/>
      </w:r>
    </w:p>
    <w:p>
      <w:pPr>
        <w:pStyle w:val="Heading2"/>
      </w:pPr>
      <w:r>
        <w:t>Explanation</w:t>
      </w:r>
    </w:p>
    <w:p>
      <w:r>
        <w:t>This code calculates the 90% quantile VaR and CVaR. VaR(90) represents the threshold below which the worst 10% of losses occur. CVaR(90) is the average of those worst 10% returns. The plot_hist() function visualizes the results to compare quantile thresholds clearly.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