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Historical Value at Risk (VaR 95%) Analysis</w:t>
      </w:r>
    </w:p>
    <w:p>
      <w:r>
        <w:drawing>
          <wp:inline xmlns:a="http://schemas.openxmlformats.org/drawingml/2006/main" xmlns:pic="http://schemas.openxmlformats.org/drawingml/2006/picture">
            <wp:extent cx="5486400" cy="22690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8a57da8-d124-47f1-80fa-10eaf3ffd75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90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Python Code</w:t>
      </w:r>
    </w:p>
    <w:p>
      <w:r>
        <w:br/>
        <w:t># Calculate historical VaR(95)</w:t>
        <w:br/>
        <w:t>var_95 = np.percentile(StockReturns_perc, 5)</w:t>
        <w:br/>
        <w:t>print(var_95)</w:t>
        <w:br/>
        <w:br/>
        <w:t># Sort the returns for plotting</w:t>
        <w:br/>
        <w:t>sorted_rets = np.sort(StockReturns_perc)</w:t>
        <w:br/>
        <w:br/>
        <w:t># Plot the probability of each sorted return quantile</w:t>
        <w:br/>
        <w:t>plt.hist(sorted_rets, density=True, stacked=True)</w:t>
        <w:br/>
        <w:br/>
        <w:t># Denote the VaR 95 quantile</w:t>
        <w:br/>
        <w:t>plt.axvline(x=var_95, color='r', linestyle='-', label="VaR 95: {0:.2f}%".format(var_95))</w:t>
        <w:br/>
        <w:t>plt.show()</w:t>
        <w:br/>
      </w:r>
    </w:p>
    <w:p>
      <w:pPr>
        <w:pStyle w:val="Heading2"/>
      </w:pPr>
      <w:r>
        <w:t>Explanation</w:t>
      </w:r>
    </w:p>
    <w:p>
      <w:r>
        <w:t>Value at Risk (VaR) estimates the worst expected loss over a period. We compute the 5th percentile (VaR 95%) of historical returns, sort them, and visualize their distribution. The red solid line shows the point where 5% of the worst losses begin—indicating potential risk exposure.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