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 Financial CSV with Parsed Dates</w:t>
      </w:r>
    </w:p>
    <w:p>
      <w:r>
        <w:drawing>
          <wp:inline xmlns:a="http://schemas.openxmlformats.org/drawingml/2006/main" xmlns:pic="http://schemas.openxmlformats.org/drawingml/2006/picture">
            <wp:extent cx="5486400" cy="18243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5fdf41a-76cf-48bc-92ea-6cae1de6397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43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✅ Full Correct Answer:</w:t>
      </w:r>
    </w:p>
    <w:p>
      <w:r>
        <w:br/>
        <w:t># Import pandas as pd</w:t>
        <w:br/>
        <w:t>import pandas as pd</w:t>
        <w:br/>
        <w:br/>
        <w:t># Read in the csv file and parse dates</w:t>
        <w:br/>
        <w:t>StockPrices = pd.read_csv(fpath_csv, parse_dates=['Date'])</w:t>
        <w:br/>
      </w:r>
    </w:p>
    <w:p>
      <w:pPr>
        <w:pStyle w:val="Heading2"/>
      </w:pPr>
      <w:r>
        <w:t>🧾 Explanation (Simple Words):</w:t>
      </w:r>
    </w:p>
    <w:p>
      <w:r>
        <w:t>This code reads a CSV file that contains Microsoft stock trading data. The 'Date' column is automatically recognized as a date using parse_dates. This is helpful for accurate time series analysis and plotting later in the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