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2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Slovenská technická univerzita v Bratislave</w:t>
      </w:r>
    </w:p>
    <w:p>
      <w:pPr>
        <w:spacing w:after="1440" w:before="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Fakulta informatiky a informačných technológií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Princípy softvérového inžinierstva</w:t>
      </w:r>
    </w:p>
    <w:p>
      <w:pPr>
        <w:spacing w:after="216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Akademický rok 2025/26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b/>
          <w:bCs/>
          <w:color w:val="2E5E9E"/>
          <w:sz w:val="52"/>
          <w:szCs w:val="52"/>
        </w:rPr>
        <w:t xml:space="preserve">Dokumentácia implementácie</w:t>
      </w:r>
    </w:p>
    <w:p>
      <w:pPr>
        <w:spacing w:after="360" w:before="0"/>
        <w:jc w:val="center"/>
      </w:pPr>
      <w:r>
        <w:rPr>
          <w:rFonts w:ascii="Calibri" w:cs="Calibri" w:eastAsia="Calibri" w:hAnsi="Calibri"/>
          <w:b/>
          <w:bCs/>
          <w:color w:val="2E5E9E"/>
          <w:sz w:val="52"/>
          <w:szCs w:val="52"/>
        </w:rPr>
        <w:t xml:space="preserve">systému BikeFlow</w:t>
      </w:r>
    </w:p>
    <w:p>
      <w:pPr>
        <w:spacing w:after="2880" w:before="0"/>
        <w:jc w:val="center"/>
      </w:pPr>
      <w:r>
        <w:rPr>
          <w:rFonts w:ascii="Calibri" w:cs="Calibri" w:eastAsia="Calibri" w:hAnsi="Calibri"/>
          <w:b/>
          <w:bCs/>
          <w:color w:val="4472C4"/>
          <w:sz w:val="36"/>
          <w:szCs w:val="36"/>
        </w:rPr>
        <w:t xml:space="preserve">Fáza 5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Autori: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Andrej Mikloš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Mykhailo Chepara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Dmytro Petrenko</w:t>
      </w:r>
    </w:p>
    <w:p>
      <w:pPr>
        <w:spacing w:after="144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Marharyta Kalyna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Bratislava, 2026</w:t>
      </w:r>
    </w:p>
    <w:p>
      <w:pPr>
        <w:sectPr>
          <w:pgSz w:w="11906" w:h="16838" w:orient="portrait"/>
          <w:pgMar w:top="1440" w:right="1440" w:bottom="1440" w:left="18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Obsah</w:t>
      </w:r>
    </w:p>
    <w:sdt>
      <w:sdtPr>
        <w:alias w:val="Obsah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40" w:right="1440" w:bottom="1440" w:left="180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Calibri" w:cs="Calibri" w:eastAsia="Calibri" w:hAnsi="Calibri"/>
        </w:rPr>
        <w:t xml:space="preserve">1. Úvod</w:t>
      </w:r>
    </w:p>
    <w:p>
      <w:r>
        <w:rPr>
          <w:rFonts w:ascii="Calibri" w:cs="Calibri" w:eastAsia="Calibri" w:hAnsi="Calibri"/>
          <w:sz w:val="22"/>
          <w:szCs w:val="22"/>
        </w:rPr>
        <w:t xml:space="preserve">Táto dokumentácia popisuje implementáciu systému BikeFlow v jazyku Java s využitím frameworku Spring Boot 3.5. Kód implementuje vybrané prípady použitia (UC01–UC06) definované v predchádzajúcich fázach projektu a rešpektuje architektonický model Boundary–Control–Entity (BCE) navrhnutý vo Fáze 4.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Kód je spustiteľný v prostredí IntelliJ IDEA. Na spustenie je potrebné mať nainštalovanú Javu 21 a Maven. Aplikácia používa vstavanú H2 databázu, takže nie sú potrebné žiadne externé závislosti.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2. Technologický základ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Jazyk: Java 21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Framework: Spring Boot 3.5.0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Persistencia: Spring Data JPA + H2 (in-memory databáza)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Migrácie: Flyway (4 migračné skripty + seed dáta)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Testovanie: JUnit 5, Mockito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Build: Maven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Štruktúra projektu dodržiava konvencie Spring Boot a je organizovaná podľa doménových balíkov, čo zodpovedá architektúre definovanej v BCE modeli.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3. Mapovanie na architektúru F4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vychádza z diagramov tried navrhnutých vo Fáze 4. Nasledujúca tabuľka zobrazuje mapovanie medzi F4 triedami a ich Spring Boot ekvivalentmi:</w:t>
      </w:r>
    </w:p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</w:rPr>
        <w:t xml:space="preserve">3.1 Tabuľka mapovania tried</w:t>
      </w:r>
    </w:p>
    <w:p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00"/>
        <w:gridCol w:w="2760"/>
      </w:tblGrid>
      <w:tr>
        <w:trPr>
          <w:tblHeader/>
        </w:trP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F4 trieda (diagram tried)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Implementovaná trieda / balík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2E5E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Poznámka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RentalReservation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rental/domain/Rental.java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Premenovaná podľa Spring Boot konvencií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Feedback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rental/domain/Feedback.java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Nová entita pridaná v F5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ServiceReservation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servicebooking/domain/ServiceBooking.java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Zlúčená s ServiceOrder pre jednoduchosť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ExpeditionRequest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dispatch/domain/ExpeditionRequest.java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ExpeditionRequest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RequestItem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dispatch/domain/ExpeditionRequestItem.java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RequestItem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StockItem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inventory/domain/StockItem.java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Rozšírená o minimálne množstvo, isBelowMinimum()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SaleRecord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inventory/domain/SaleRecord.java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Zodpovedá F4 SaleRecord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Facility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facility/domain/Facility.java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product/domain/Product.java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Bike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bike/domain/Bike.java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Priame mapovanie, Common balík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Cancellable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common/Cancellable.java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implementovaný Rental a ServiceBooking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Notifiable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common/Notifiable.java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Interface implementovaný Rental a ServiceBooking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BacklogicController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rental/application/RentalService.java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prenájom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ReservationController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servicebooking/application/ServiceBookingService.java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servis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DistributionController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dispatch/application/ExpeditionRequestService.java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Control vrstva pre distribúciu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WebApp, ReservationFormUI, ...</w:t>
            </w:r>
          </w:p>
        </w:tc>
        <w:tc>
          <w:tcPr>
            <w:tcW w:type="dxa" w:w="34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static/index.html + app.js</w:t>
            </w:r>
          </w:p>
        </w:tc>
        <w:tc>
          <w:tcPr>
            <w:tcW w:type="dxa" w:w="27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Boundary vrstva (HTML/JS UI)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Calibri" w:cs="Calibri" w:eastAsia="Calibri" w:hAnsi="Calibri"/>
        </w:rPr>
        <w:t xml:space="preserve">3.2 BCE architektonické vrstvy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dôsledne dodržiava trojvrstvový BCE model: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Boundary vrstva (Hraničné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Všetky REST controllery (RentalController, ServiceBookingController, ExpeditionRequestController, atď.) a HTML/JavaScript frontend (index.html, app.js) tvoria hrаниčnú vrstvu. Tieto triedy prijímajú vstupy od používateľov a delegújú ich na Control vrstvu.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Control vrstva (Riadiace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Spring @Service triedy (RentalService, ServiceBookingService, ExpeditionRequestService) koordinujú biznis logiku. Zodpovedajú kontrolérom z F4 diagramov (BacklogicController, ReservationController, DistributionController).</w:t>
      </w:r>
    </w:p>
    <w:p>
      <w:r>
        <w:t xml:space="preserve"/>
      </w:r>
    </w:p>
    <w:p>
      <w:pPr>
        <w:pStyle w:val="Heading3"/>
      </w:pPr>
      <w:r>
        <w:rPr>
          <w:rFonts w:ascii="Calibri" w:cs="Calibri" w:eastAsia="Calibri" w:hAnsi="Calibri"/>
        </w:rPr>
        <w:t xml:space="preserve">Entity vrstva (Doménové triedy)</w:t>
      </w:r>
    </w:p>
    <w:p>
      <w:r>
        <w:rPr>
          <w:rFonts w:ascii="Calibri" w:cs="Calibri" w:eastAsia="Calibri" w:hAnsi="Calibri"/>
          <w:sz w:val="22"/>
          <w:szCs w:val="22"/>
        </w:rPr>
        <w:t xml:space="preserve">JPA entity v balíkoch domain/ (Rental, ServiceBooking, ExpeditionRequest, Bike, Facility, atď.) representujú doménové objekty. Nemajú žiadne vedomie o Control ani Boundary vrstvách.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Závislosť medzi vrstvami je jednosmerná: Boundary → Control → Entity, čo priamo zodpovedá F4 diagramu balíkov.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4. Mapovanie na prípady použitia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UC01: Rezervácia servisného termínu zákazníkom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ServiceBookingController.java (Boundary) – REST endpoint POST /api/service-bookings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ServiceBookingService.create() (Control) – automaticky vyhľadá prvý voľný slot v požadovanom časovom okne; overuje kapacitu servisu (max. 2 súčasné rezervácie na slot)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ServiceBooking.java (Entity) – uchováva stav rezervácie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ServiceBookingService.create() – algoritmus vyhľadávania voľného termínu realizuje kroky 4–6 hlavného scenára UC01.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UC02: Spracovanie a riadenie servisnej opravy bicykla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ServiceBookingController.java (Boundary) – REST endpoint PATCH /api/service-bookings/{id}/status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ServiceBookingService.updateStatus() (Control) – aktualizuje stav objednávky, nastavuje predbežnú cenu a termín dokončenia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ServiceBookingStatus.java – stavy: SCHEDULED, RECEIVED, WAITING_FOR_PARTS, IN_REPAIR, DONE, CANCELLED, REJECTED, NO_SHOW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ServiceBookingService.updateStatus() realizuje kroky 9–11 hlavného scenára UC02 (zaznamenanie dokončenia, výpočet ceny).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UC03: Zadaj požiadavku na expedíciu tovaru (vrátane UC03a, UC03b)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ExpeditionRequestController.java (Boundary) – REST endpointy GET /api/expedition-requests, POST /api/expedition-requests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ExpeditionRequestService.create() (Control) – validuje dostupnosť zásob v zdrojovej prevádzke (UC03b), overuje, že zdrojová a cieľová prevádzka sú rôzne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ExpeditionRequest.java, ExpeditionRequestItem.java (Entity) – F4 triedy ExpeditionRequest a RequestItem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InventoryController.getSalesAnalysis() (Boundary) – implementuje UC03a (analýza predaja)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ExpeditionRequestService.create() realizuje kroky 9–17 hlavného scenára UC03, vrátane kontroly dostupnosti (UC03b).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UC04: Prenajmi si bicykel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RentalController.java (Boundary) – endpointy POST /start, POST /finish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>RentalService.startRental(), RentalService.finishRental() (Control) – riadia životný cyklus prenájmu: PRELIMINARY → ACTIVE → COMPLETED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Rental.java (Entity) – implementuje Cancellable a Notifiable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RentalService.finishRental() realizuje kroky 10–11 UC04 (výpočet ceny, odpočítanie kreditov, uvoľnenie bicykla).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UC05: Predbežne registruj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RentalController.preRegister() (Boundary) – endpoint POST /api/rentals/pre-register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RentalService.preRegister() (Control) – overuje aktívnosť zákazníka, verifikovanú platobnú kartu a dostatočný kredit; nastavuje stav bicykla na PRE_RESERVED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RentalService.preRegister() realizuje kroky 3–8 hlavného scenára UC05.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UC06: Spracuj neprítomnosť alebo nesprávnosť bicykla</w:t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Implementované triedy: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RentalController.reportIssue() (Boundary) – endpoint POST /api/rentals/{id}/issue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RentalService.reportIssue() (Control) – označí bicykel ako DAMAGED alebo MISSING, zruší rezerváciu, vytvorí záznam RentalIssueReport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RentalIssueReport.java (Entity) – evidencia hlásenia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Kľúčová metóda: RentalService.reportIssue() realizuje kroky 3–4 hlavného scenára UC06.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5. Nové triedy pridané v F5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5.1 Rozhranie Cancellable (common/Cancellable.java)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Formalizuje kontrakt pre doménové objekty, ktorých životný cyklus môže byť explicitne ukončený zrušením. Zodpovedá rozhraniu Cancellable z F4 Common balíka. Implementované triedami Rental a ServiceBooking.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Metódy: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cancel() – nastaví interný stav na CANCELLED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isCancelled() – overí, či je objekt zrušený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5.2 Rozhranie Notifiable (common/Notifiable.java)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Formalizuje kontrakt pre doménové objekty, ktoré nesú kontaktné informácie potrebné na doručenie notifikácií. Zodpovedá rozhraniu Notifiable z F4 Common balíka. Implementované triedami Rental (email zákazníka) a ServiceBooking (email zákazníka).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Metódy: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getEmail() – vracia email príjemcu notifikácie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getPhone() – vracia referenčné číslo (napr. číslo prenájmu alebo rezervácie)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5.3 Entita Feedback (rental/domain/Feedback.java)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Záznam spokojnosti zákazníka po dokončenom prenájme. Zodpovedá triede Feedback z F4 Rental Class Diagramu. Zákazník môže zanechať hodnotenie (1–5) a komentár po skončení prenájmu (UC04, krok 12).</w:t>
      </w:r>
    </w:p>
    <w:p>
      <w:r>
        <w:t xml:space="preserve"/>
      </w:r>
    </w:p>
    <w:p>
      <w:r>
        <w:rPr>
          <w:rFonts w:ascii="Calibri" w:cs="Calibri" w:eastAsia="Calibri" w:hAnsi="Calibri"/>
          <w:b/>
          <w:bCs/>
          <w:sz w:val="22"/>
          <w:szCs w:val="22"/>
        </w:rPr>
        <w:t xml:space="preserve">Atribúty: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id – UUID primárny kľúč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rental – väzba 1:1 na Rental (jeden prenájom, maximálne jedno hodnotenie)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rating – hodnotenie 1–5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comment – voliteľný textový komentár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submittedAt – časová pečiatka odoslania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Pridaný endpoint: POST /api/rentals/{rentalId}/feedback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5.4 Doménové triedy ServiceBooking (servicebooking/domain/)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TimeSlot – obaľuje OffsetDateTime; metódy next(), isAfter()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ServiceCapacity – uchováva maxSlots; metóda isFull(activeCount)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ServiceWorker – entita; atribúty fullName, email; väzba na Facility (servicePoint)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5.5 Spare parts (sparepart/domain/)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SparePart – entita; atribúty sku, name, stockQuantity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OrderSparePart – väzobná entita ServiceBooking ↔ SparePart + quantity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PartOrder – externá objednávka dielov; status ORDERED/DELIVERED</w:t>
      </w:r>
    </w:p>
    <w:p>
      <w:r>
        <w:rPr>
          <w:rFonts w:ascii="Calibri" w:cs="Calibri" w:eastAsia="Calibri" w:hAnsi="Calibri"/>
          <w:sz w:val="22"/>
          <w:szCs w:val="22"/>
        </w:rPr>
        <w:t xml:space="preserve">Pridaný endpoint: POST /api/service-bookings/{id}/parts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5.6 WarehouseStaff (dispatch/domain/WarehouseStaff.java)</w:t>
      </w:r>
    </w:p>
    <w:p>
      <w:r>
        <w:rPr>
          <w:rFonts w:ascii="Calibri" w:cs="Calibri" w:eastAsia="Calibri" w:hAnsi="Calibri"/>
          <w:sz w:val="22"/>
          <w:szCs w:val="22"/>
        </w:rPr>
        <w:t xml:space="preserve">Zamestnanec skladu oprávnený vytvárať expedičné požiadavky. Atribúty: fullName, email, väzba na Facility (warehouse). Väzba na ExpeditionRequest cez pole requestedBy.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5.7 Hodnotové objekty Common balíka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DateRange (@Embeddable) – from/to + contains(); použitý v ServiceBooking.preferredWindow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NotificationService – cross-cutting služba; zasiela potvrdenia a stavové notifikácie cez SLF4J log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6. Databázová schéma</w:t>
      </w:r>
    </w:p>
    <w:p>
      <w:r>
        <w:rPr>
          <w:rFonts w:ascii="Calibri" w:cs="Calibri" w:eastAsia="Calibri" w:hAnsi="Calibri"/>
          <w:sz w:val="22"/>
          <w:szCs w:val="22"/>
        </w:rPr>
        <w:t>Schéma je vytváraná automaticky cez Hibernate (ddl-auto=create-drop). Flyway je vypnuté (spring.flyway.enabled=false). Aplikácia používa vstavanú H2 in-memory databázu – PostgreSQL nie je potrebný. Seed dáta sú načítané zo súboru data.sql pri každom štarte (spring.sql.init.mode=always). H2 konzola je dostupná na /h2-console (JDBC URL: jdbc:h2:mem:bikeflow, user: sa).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7. Spustenie a testovanie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Požiadavky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 xml:space="preserve">Java 21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>Maven 3.9+ (alebo IntelliJ IDEA 2025 – spustenie cez Run Configuration)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sz w:val="22"/>
          <w:szCs w:val="22"/>
        </w:rPr>
        <w:t>PostgreSQL nie je potrebný – H2 in-memory databáza je súčasťou projektu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Spustenie aplikácie</w:t>
      </w:r>
    </w:p>
    <w:p>
      <w:r>
        <w:rPr>
          <w:rFonts w:ascii="Calibri" w:cs="Calibri" w:eastAsia="Calibri" w:hAnsi="Calibri"/>
          <w:sz w:val="22"/>
          <w:szCs w:val="22"/>
        </w:rPr>
        <w:t xml:space="preserve">Spustenie projektu sa vykoná príkazom:</w:t>
      </w:r>
    </w:p>
    <w:p>
      <w: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mvn spring-boot:run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 xml:space="preserve">Aplikácia beží na http://localhost:8080. Webové rozhranie pre manuálne testovanie všetkých UC je dostupné priamo na tejto adrese.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Spustenie testov</w:t>
      </w:r>
    </w:p>
    <w:p>
      <w:r>
        <w:rPr>
          <w:rFonts w:ascii="Calibri" w:cs="Calibri" w:eastAsia="Calibri" w:hAnsi="Calibri"/>
          <w:sz w:val="22"/>
          <w:szCs w:val="22"/>
        </w:rPr>
        <w:t xml:space="preserve">Unit testy sa spustia príkazom:</w:t>
      </w:r>
    </w:p>
    <w:p>
      <w:r>
        <w:t xml:space="preserve"/>
      </w:r>
    </w:p>
    <w:p>
      <w:pPr>
        <w:shd w:fill="F2F2F2" w:val="clear"/>
        <w:spacing w:after="60" w:before="6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mvn test</w:t>
      </w:r>
    </w:p>
    <w:p>
      <w:r>
        <w:t xml:space="preserve"/>
      </w:r>
    </w:p>
    <w:p>
      <w:r>
        <w:rPr>
          <w:rFonts w:ascii="Calibri" w:cs="Calibri" w:eastAsia="Calibri" w:hAnsi="Calibri"/>
          <w:sz w:val="22"/>
          <w:szCs w:val="22"/>
        </w:rPr>
        <w:t>Triedy RentalServiceTest a ServiceBookingServiceTest overujú kľúčovú biznis logiku UC01–UC06 pomocou Mockito mockov. RentalServiceTest pokrýva pre-registráciu, zrušenie prenajmu (bez refundu kreditu) a chybný stav. ServiceBookingServiceTest pokrýva vytvorenie rezervácie a spracovanie opravy s výpočtom ceny a loyalty zľavou.</w:t>
      </w:r>
    </w:p>
    <w:p>
      <w:pPr>
        <w:pStyle w:val="Heading1"/>
      </w:pPr>
      <w:r>
        <w:rPr>
          <w:rFonts w:ascii="Calibri" w:cs="Calibri" w:eastAsia="Calibri" w:hAnsi="Calibri"/>
        </w:rPr>
        <w:t xml:space="preserve">8. Záver</w:t>
      </w:r>
    </w:p>
    <w:p>
      <w:r>
        <w:rPr>
          <w:rFonts w:ascii="Calibri" w:cs="Calibri" w:eastAsia="Calibri" w:hAnsi="Calibri"/>
          <w:sz w:val="22"/>
          <w:szCs w:val="22"/>
        </w:rPr>
        <w:t xml:space="preserve">Implementácia pokrýva šesť hlavných prípadov použitia (UC01–UC06) definovaných v predchádzajúcich fázach. Kód je organizovaný podľa BCE architektonického vzoru s jasným oddelením Boundary (REST controllery + UI), Control (Spring @Service triedy) a Entity (JPA doménové triedy) vrstiev. Nové triedy pridané v tejto fáze (Cancellable, Notifiable, Feedback) priamo zodpovedajú triedam navrhnutým v F4 class diagramoch, čím sa uzatvára konzistencia medzi návrhovým modelom a implementáciou.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Strana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Strana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E9E" w:sz="6" w:space="1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Dokumentácia implementácie systému BikeFlow – Fáza 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5E9E" w:sz="6" w:space="1"/>
      </w:pBdr>
    </w:pPr>
    <w:r>
      <w:rPr>
        <w:rFonts w:ascii="Calibri" w:cs="Calibri" w:eastAsia="Calibri" w:hAnsi="Calibri"/>
        <w:color w:val="666666"/>
        <w:sz w:val="18"/>
        <w:szCs w:val="18"/>
      </w:rPr>
      <w:t xml:space="preserve">Dokumentácia implementácie systému BikeFlow – Fáza 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2E5E9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libri" w:cs="Calibri" w:eastAsia="Calibri" w:hAnsi="Calibri"/>
      <w:b/>
      <w:bCs/>
      <w:color w:val="2E5E9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80"/>
      <w:outlineLvl w:val="2"/>
    </w:pPr>
    <w:rPr>
      <w:rFonts w:ascii="Calibri" w:cs="Calibri" w:eastAsia="Calibri" w:hAnsi="Calibri"/>
      <w:b/>
      <w:bCs/>
      <w:color w:val="4472C4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2026-05-03T20:37:31.708Z</dcterms:created>
  <dcterms:modified xsi:type="dcterms:W3CDTF">2026-05-03T20:37:31.719Z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