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shd w:val="clear" w:color="auto" w:fill="ffffff"/>
        <w:spacing w:before="100" w:after="100" w:line="240" w:lineRule="auto"/>
        <w:rPr>
          <w:rFonts w:ascii="Times New Roman" w:cs="Times New Roman" w:eastAsia="Times New Roman" w:hAnsi="Times New Roman"/>
          <w:b/>
          <w:bCs/>
          <w:color w:val="212529"/>
          <w:sz w:val="36"/>
          <w:szCs w:val="36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36"/>
          <w:szCs w:val="36"/>
          <w:lang w:eastAsia="ru-RU"/>
        </w:rPr>
        <w:t>Практическая работа: Определение стоимости проекта по созданию информационной системы (ИС)</w:t>
      </w:r>
    </w:p>
    <w:p w14:paraId="00000002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Цель: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Научиться оценивать стоимость проекта по созданию ИС, применяя различные методы и учитывая основные факторы, влияющие на цену.</w:t>
      </w:r>
    </w:p>
    <w:p w14:paraId="00000003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Задачи:</w:t>
      </w:r>
    </w:p>
    <w:p w14:paraId="00000004">
      <w:pPr>
        <w:numPr>
          <w:ilvl w:val="0"/>
          <w:numId w:val="15"/>
        </w:numPr>
        <w:shd w:val="clear" w:color="auto" w:fill="ffffff"/>
        <w:spacing w:before="10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Изучить основные методы оценки стоимости проектов ИС (сверху-вниз, снизу-вверх, аналоговый метод).</w:t>
      </w:r>
    </w:p>
    <w:p w14:paraId="00000005">
      <w:pPr>
        <w:numPr>
          <w:ilvl w:val="0"/>
          <w:numId w:val="15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Определить факторы, влияющие на стоимость проекта ИС.</w:t>
      </w:r>
    </w:p>
    <w:p w14:paraId="00000006">
      <w:pPr>
        <w:numPr>
          <w:ilvl w:val="0"/>
          <w:numId w:val="15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Применять полученные знания на практике, используя конкретный пример.</w:t>
      </w:r>
    </w:p>
    <w:p w14:paraId="00000007">
      <w:pPr>
        <w:numPr>
          <w:ilvl w:val="0"/>
          <w:numId w:val="15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Научиться представлять результаты оценки стоимости в виде отчета.</w:t>
      </w:r>
    </w:p>
    <w:p w14:paraId="00000008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Тип работы: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Практическая работа.</w:t>
      </w:r>
    </w:p>
    <w:p w14:paraId="00000009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0A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Ход работы:</w:t>
      </w:r>
    </w:p>
    <w:p w14:paraId="0000000B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</w:p>
    <w:p w14:paraId="0000000C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Методы оценки стоимости проекта ИС (краткая информация):</w:t>
      </w:r>
    </w:p>
    <w:p w14:paraId="0000000D">
      <w:pPr>
        <w:shd w:val="clear" w:color="auto" w:fill="ffffff"/>
        <w:spacing w:before="100" w:after="100" w:line="240" w:lineRule="auto"/>
        <w:ind w:righ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Метод сверху-вниз:</w:t>
      </w:r>
    </w:p>
    <w:p w14:paraId="0000000E">
      <w:pPr>
        <w:numPr>
          <w:ilvl w:val="1"/>
          <w:numId w:val="12"/>
        </w:numPr>
        <w:shd w:val="clear" w:color="auto" w:fill="ffffff"/>
        <w:spacing w:before="10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Оценка общей стоимости проекта на основе экспертных оценок или анализа аналогичных проектов.</w:t>
      </w:r>
    </w:p>
    <w:p w14:paraId="0000000F">
      <w:pPr>
        <w:numPr>
          <w:ilvl w:val="1"/>
          <w:numId w:val="12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Разбиение общей стоимости на укрупненные этапы.</w:t>
      </w:r>
    </w:p>
    <w:p w14:paraId="00000010">
      <w:pPr>
        <w:numPr>
          <w:ilvl w:val="1"/>
          <w:numId w:val="12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Преимущества: быстрота, простота.</w:t>
      </w:r>
    </w:p>
    <w:p w14:paraId="00000011">
      <w:pPr>
        <w:numPr>
          <w:ilvl w:val="1"/>
          <w:numId w:val="12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Недостатки: низкая точность.</w:t>
      </w:r>
    </w:p>
    <w:p w14:paraId="00000012">
      <w:pPr>
        <w:shd w:val="clear" w:color="auto" w:fill="ffffff"/>
        <w:spacing w:before="60" w:after="100" w:line="240" w:lineRule="auto"/>
        <w:ind w:left="720" w:right="0" w:firstLine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Метод снизу-вверх:</w:t>
      </w:r>
    </w:p>
    <w:p w14:paraId="00000013">
      <w:pPr>
        <w:numPr>
          <w:ilvl w:val="1"/>
          <w:numId w:val="13"/>
        </w:numPr>
        <w:shd w:val="clear" w:color="auto" w:fill="ffffff"/>
        <w:spacing w:before="10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Разбиение проекта на мелкие задачи.</w:t>
      </w:r>
    </w:p>
    <w:p w14:paraId="00000014">
      <w:pPr>
        <w:numPr>
          <w:ilvl w:val="1"/>
          <w:numId w:val="13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Оценка стоимости каждой задачи.</w:t>
      </w:r>
    </w:p>
    <w:p w14:paraId="00000015">
      <w:pPr>
        <w:numPr>
          <w:ilvl w:val="1"/>
          <w:numId w:val="13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Суммирование стоимости всех задач.</w:t>
      </w:r>
    </w:p>
    <w:p w14:paraId="00000016">
      <w:pPr>
        <w:numPr>
          <w:ilvl w:val="1"/>
          <w:numId w:val="13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Преимущества: высокая точность.</w:t>
      </w:r>
    </w:p>
    <w:p w14:paraId="00000017">
      <w:pPr>
        <w:numPr>
          <w:ilvl w:val="1"/>
          <w:numId w:val="13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Недостатки: трудоемкость.</w:t>
      </w:r>
    </w:p>
    <w:p w14:paraId="00000018">
      <w:pPr>
        <w:shd w:val="clear" w:color="auto" w:fill="ffffff"/>
        <w:spacing w:before="60" w:after="100" w:line="240" w:lineRule="auto"/>
        <w:ind w:left="720" w:right="0" w:firstLine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Аналоговый метод:</w:t>
      </w:r>
    </w:p>
    <w:p w14:paraId="00000019">
      <w:pPr>
        <w:numPr>
          <w:ilvl w:val="1"/>
          <w:numId w:val="14"/>
        </w:numPr>
        <w:shd w:val="clear" w:color="auto" w:fill="ffffff"/>
        <w:spacing w:before="10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Использование стоимости аналогичных реализованных проектов в качестве ориентира.</w:t>
      </w:r>
    </w:p>
    <w:p w14:paraId="0000001A">
      <w:pPr>
        <w:numPr>
          <w:ilvl w:val="1"/>
          <w:numId w:val="14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Преимущества: быстрота.</w:t>
      </w:r>
    </w:p>
    <w:p w14:paraId="0000001B">
      <w:pPr>
        <w:numPr>
          <w:ilvl w:val="1"/>
          <w:numId w:val="14"/>
        </w:numPr>
        <w:shd w:val="clear" w:color="auto" w:fill="ffffff"/>
        <w:spacing w:before="60" w:after="10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Недостатки: низкая точность, необходимость наличия аналогов.</w:t>
      </w:r>
    </w:p>
    <w:p w14:paraId="0000001C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1D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1E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1F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20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21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22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00000023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Ш</w:t>
      </w: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аблон для оценки стоимости проекта (пример):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7"/>
        <w:gridCol w:w="1829"/>
        <w:gridCol w:w="1829"/>
        <w:gridCol w:w="1833"/>
        <w:gridCol w:w="1867"/>
      </w:tblGrid>
      <w:tr>
        <w:trPr>
          <w:tblHeader w:val="on"/>
        </w:trPr>
        <w:tc>
          <w:tcPr>
            <w:cnfStyle w:val="1010000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4">
            <w:pPr>
              <w:spacing w:after="225" w:line="240" w:lineRule="auto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Категория затрат</w:t>
            </w:r>
          </w:p>
        </w:tc>
        <w:tc>
          <w:tcPr>
            <w:cnfStyle w:val="1000000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5">
            <w:pPr>
              <w:spacing w:after="225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Метод сверху-вниз (оценка)</w:t>
            </w:r>
          </w:p>
        </w:tc>
        <w:tc>
          <w:tcPr>
            <w:cnfStyle w:val="1000000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6">
            <w:pPr>
              <w:spacing w:after="225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Метод снизу-вверх (оценка)</w:t>
            </w:r>
          </w:p>
        </w:tc>
        <w:tc>
          <w:tcPr>
            <w:cnfStyle w:val="1000000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7">
            <w:pPr>
              <w:spacing w:after="225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Аналоговый метод (оценка)</w:t>
            </w:r>
          </w:p>
        </w:tc>
        <w:tc>
          <w:tcPr>
            <w:cnfStyle w:val="1000000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8">
            <w:pPr>
              <w:spacing w:after="225" w:line="240" w:lineRule="auto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Обоснование выбора метода</w:t>
            </w: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1. Анализ требований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1.1. Сбор требований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1.2. Анализ и документирование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2. Проектирование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2.1. Разработка архитектуры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2.2. Проектирование БД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2.3. Проектирование интерфейса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3. Разработка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 xml:space="preserve">3.1. 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Программрование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3.2. Интеграция модулей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4. Тестирование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4.1. Функциональное тестирование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4.2. Нефункциональное тестирование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5. Внедрение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5.1. Установка и настройка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5.2. Обучение пользователей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6. Прочие затраты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6.1. Оборудование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6.2. Программное обеспечение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6.3. Риски</w:t>
            </w: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01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Итоговая оценка стоимости</w:t>
            </w: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</w:tbl>
    <w:p w14:paraId="00000092">
      <w:pPr>
        <w:shd w:val="clear" w:color="auto" w:fill="ffffff"/>
        <w:spacing w:after="0" w:line="240" w:lineRule="auto"/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multilevel"/>
    <w:lvl w:ilvl="0" w:tentative="0">
      <w:start w:val="1"/>
      <w:numFmt w:val="bullet"/>
      <w:isLgl w:val="off"/>
      <w:suff w:val="tab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6"/>
  </w:num>
  <w:num w:numId="5">
    <w:abstractNumId w:val="1"/>
  </w:num>
  <w:num w:numId="6">
    <w:abstractNumId w:val="9"/>
  </w:num>
  <w:num w:numId="7">
    <w:abstractNumId w:val="12"/>
  </w:num>
  <w:num w:numId="8">
    <w:abstractNumId w:val="3"/>
  </w:num>
  <w:num w:numId="9">
    <w:abstractNumId w:val="2"/>
  </w:num>
  <w:num w:numId="10">
    <w:abstractNumId w:val="11"/>
  </w:num>
  <w:num w:numId="11">
    <w:abstractNumId w:val="0"/>
  </w:num>
  <w:num w:numId="12">
    <w:abstractNumId w:val="8"/>
  </w:num>
  <w:num w:numId="13">
    <w:abstractNumId w:val="7"/>
  </w:num>
  <w:num w:numId="14">
    <w:abstractNumId w:val="13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C4B"/>
    <w:rsid w:val="00362D39"/>
    <w:rsid w:val="006073FF"/>
    <w:rsid w:val="006F6C7C"/>
    <w:rsid w:val="00737C49"/>
    <w:rsid w:val="009D6DA1"/>
    <w:rsid w:val="00E0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200" w:line="276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2">
    <w:name w:val="Heading 2"/>
    <w:basedOn w:val="Normal"/>
    <w:link w:val="Заголовок2Знак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="Times New Roman" w:cs="Times New Roman" w:eastAsia="Times New Roman" w:hAnsi="Times New Roman"/>
      <w:b/>
      <w:bCs/>
      <w:sz w:val="36"/>
      <w:szCs w:val="36"/>
      <w:lang w:eastAsia="ru-RU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04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04C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04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4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7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Практическая работа: Определение стоимости проекта по созданию информационной си</vt:lpstr>
    </vt:vector>
  </TitlesOfParts>
  <Company/>
  <LinksUpToDate>false</LinksUpToDate>
  <CharactersWithSpaces>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Гончарова Татьяна Викторовна</cp:lastModifiedBy>
</cp:coreProperties>
</file>