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28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742"/>
        <w:gridCol w:w="2557"/>
        <w:gridCol w:w="1983"/>
        <w:gridCol w:w="2359"/>
        <w:gridCol w:w="1941"/>
      </w:tblGrid>
      <w:tr w:rsidR="000A3C27" w:rsidRPr="00A4377B" w14:paraId="11D7452E" w14:textId="77777777" w:rsidTr="000F6AE0">
        <w:trPr>
          <w:trHeight w:val="1701"/>
          <w:tblHeader/>
        </w:trPr>
        <w:tc>
          <w:tcPr>
            <w:tcW w:w="787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3192F87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Наименование административной процедуры</w:t>
            </w:r>
          </w:p>
        </w:tc>
        <w:tc>
          <w:tcPr>
            <w:tcW w:w="1253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8411F1E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Документы и (или) сведения, представляемые гражданином для осуществления административной процедуры</w:t>
            </w:r>
          </w:p>
        </w:tc>
        <w:tc>
          <w:tcPr>
            <w:tcW w:w="856" w:type="pct"/>
            <w:shd w:val="clear" w:color="auto" w:fill="FFFFFF"/>
          </w:tcPr>
          <w:p w14:paraId="155389E8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Запрашиваемые документы и (или) сведения</w:t>
            </w: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40DE521D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Максимальный срок осуществления административной процедуры</w:t>
            </w: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C00EB4B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Срок действия справки, другого документы (решения), выдаваемых (принимаемого) при осуществлении административной процедуры</w:t>
            </w: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A4F5E09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Должностное лицо, ответственное за осуществление административной процедуры</w:t>
            </w:r>
          </w:p>
        </w:tc>
      </w:tr>
      <w:tr w:rsidR="000A3C27" w:rsidRPr="00CB3FDF" w14:paraId="445E8A68" w14:textId="77777777" w:rsidTr="000F6AE0">
        <w:tc>
          <w:tcPr>
            <w:tcW w:w="5000" w:type="pct"/>
            <w:gridSpan w:val="6"/>
            <w:shd w:val="clear" w:color="auto" w:fill="FFFFFF"/>
          </w:tcPr>
          <w:p w14:paraId="0A85BB3F" w14:textId="77777777" w:rsidR="000A3C27" w:rsidRDefault="000A3C27" w:rsidP="000F6AE0">
            <w:pPr>
              <w:pStyle w:val="ac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 w:rsidRPr="00BB32F2"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476D28F1" w14:textId="77777777" w:rsidR="000A3C27" w:rsidRDefault="000A3C27" w:rsidP="000F6AE0">
            <w:pPr>
              <w:pStyle w:val="ac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>по заявлениям граждан</w:t>
            </w:r>
          </w:p>
          <w:p w14:paraId="41C88336" w14:textId="77777777" w:rsidR="000A3C27" w:rsidRPr="00BB32F2" w:rsidRDefault="000A3C27" w:rsidP="000F6AE0">
            <w:pPr>
              <w:pStyle w:val="ac"/>
              <w:rPr>
                <w:rFonts w:ascii="Tahoma" w:hAnsi="Tahoma" w:cs="Tahoma"/>
                <w:b/>
                <w:bCs/>
                <w:color w:val="0E2841" w:themeColor="text2"/>
                <w:sz w:val="18"/>
                <w:szCs w:val="18"/>
                <w:lang w:eastAsia="ru-RU"/>
              </w:rPr>
            </w:pPr>
          </w:p>
        </w:tc>
      </w:tr>
      <w:tr w:rsidR="000A3C27" w:rsidRPr="007B186F" w14:paraId="4C1E3FE4" w14:textId="77777777" w:rsidTr="000F6AE0">
        <w:tc>
          <w:tcPr>
            <w:tcW w:w="2040" w:type="pct"/>
            <w:gridSpan w:val="2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79F07ECF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 Принятие решения о предоставлении (об отказе в предоставлении) государственной адресной социальной помощи в виде:</w:t>
            </w:r>
          </w:p>
        </w:tc>
        <w:tc>
          <w:tcPr>
            <w:tcW w:w="856" w:type="pct"/>
            <w:shd w:val="clear" w:color="auto" w:fill="FFFFFF"/>
          </w:tcPr>
          <w:p w14:paraId="1A3DD2E6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0D0733B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7E188AE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2456AC7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0A3C27" w:rsidRPr="007B186F" w14:paraId="130B6EEE" w14:textId="77777777" w:rsidTr="000F6AE0">
        <w:tc>
          <w:tcPr>
            <w:tcW w:w="787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3F85E160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2.33.1. ежемесячного</w:t>
            </w:r>
          </w:p>
          <w:p w14:paraId="0E23E7A9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 (или) единовременного социальных пособий</w:t>
            </w:r>
          </w:p>
        </w:tc>
        <w:tc>
          <w:tcPr>
            <w:tcW w:w="1253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27AF253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заявление</w:t>
            </w:r>
          </w:p>
          <w:p w14:paraId="11AF08E9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паспорт или иной документ, удостоверяющий личность заявителя и членов его семьи (для несовершеннолетних детей в возрасте до 14 лет - при его наличии), справка об освобождении - для лиц, освобожденных из мест лишения свободы</w:t>
            </w:r>
          </w:p>
          <w:p w14:paraId="02F59350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свидетельство о рождении ребенка - для лиц, имеющих детей в возрасте до 18 лет (для иностранных граждан и лиц без гражданства, которым предоставлены статус беженца или убежище в Республике Беларусь, - при его наличии)</w:t>
            </w:r>
          </w:p>
          <w:p w14:paraId="22210E2D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свидетельство об установлении отцовства - для женщин, родивших детей вне </w:t>
            </w:r>
            <w:proofErr w:type="gramStart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брака, в случае, если</w:t>
            </w:r>
            <w:proofErr w:type="gramEnd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отцовство установлено</w:t>
            </w:r>
          </w:p>
          <w:p w14:paraId="69298AF8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свидетельство о заключении брака - для лиц, состоящих в браке (для иностранных граждан и лиц без гражданства, которым предоставлены статус беженца или убежище в Республике Беларусь, - при его наличии)</w:t>
            </w:r>
          </w:p>
          <w:p w14:paraId="79C54CE4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суда о расторжении брака или свидетельство о расторжении брака - для лиц, расторгнувших брак</w:t>
            </w:r>
          </w:p>
          <w:p w14:paraId="2123D040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выписка из решения суда об усыновлении (удочерении) - для лиц, усыновивших (удочеривших) ребенка, не указанных в качестве родителя (родителей) ребенка в свидетельстве о рождении ребенка</w:t>
            </w:r>
          </w:p>
          <w:p w14:paraId="75F8DFD1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копия решения местного исполнительного и распорядительного органа об установлении опеки - для лиц, назначенных опекунами ребенка</w:t>
            </w:r>
          </w:p>
          <w:p w14:paraId="67AF5A72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удостоверение инвалида - для инвалидов</w:t>
            </w:r>
          </w:p>
          <w:p w14:paraId="4D2DBBA1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удостоверение ребенка-инвалида - для детей-инвалидов</w:t>
            </w:r>
          </w:p>
          <w:p w14:paraId="6E83DEC3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proofErr w:type="gramStart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трудовая  книжка</w:t>
            </w:r>
            <w:proofErr w:type="gramEnd"/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(при ее наличии) - для неработающих граждан и неработающих членов семьи (выписка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(копия) из трудовой книжки или иные документы, подтверждающие занятость, - для трудоспособных граждан)</w:t>
            </w:r>
          </w:p>
          <w:p w14:paraId="5405BF6C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сведения о полученных доходах каждого члена семьи за 12 месяцев, предшествующих месяцу обращения (для семей (граждан), в которых член семьи (гражданин) уволен с работы (службы) в связи с ликвидацией организации, 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обособленного подразделения организации, расположенных в другой местности, сокращением численности или штата работников, - за 3 месяца, предшествующих месяцу обращения), кроме сведений о размерах пенсий с учетом надбавок, доплат и повышений, пособий по уходу за инвалидами I группы либо лицами, достигшими 80-летнего возраста, пособий, выплачиваемых согласно Закону Республики Беларусь от 29 декабря 2012 г. N 7-З "О государственных пособиях семьям, воспитывающим детей" (за исключением пособия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женщинам, ставшим на учет в организациях здравоохранения до 12-недельного срока беременности, и пособия в связи с рождением ребенка), которые выплачиваются и приобщаются к материалам дела органами по труду, занятости и социальной защите</w:t>
            </w:r>
          </w:p>
          <w:p w14:paraId="7B8D7151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договор о подготовке специалиста с высшим образованием, специалиста (рабочего) со средним специальным образованием, рабочего (служащего) с профессионально-техническим образованием на платной основе - для студентов, получающих образование на платной основе с привлечением кредита на льготных условиях для оплаты первого высшего образования или за счет средств юридических лиц, а также физических лиц, ведущих с ними раздельное хозяйство</w:t>
            </w:r>
          </w:p>
          <w:p w14:paraId="7C411D85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договор ренты и (или) пожизненного содержания с иждивением - для граждан, заключивших указанный договор</w:t>
            </w:r>
          </w:p>
          <w:p w14:paraId="69166323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договор найма жилого помещения - для граждан, сдававших по договору найма жилое помещение в течение 12 месяцев, предшествующих месяцу обращения (для граждан, уволенных с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работы (службы) в связи с ликвидацией организации, прекращением деятельности индивидуального предпринимателя, нотариуса, осуществляющего нотариальную деятельность в нотариальном бюро, прекращением деятельности филиала, представительства или иного обособленного подразделения организации, расположенных в другой местности, сокращением численности или штата работников, - в течение 3 месяцев, предшествующих месяцу обращения)</w:t>
            </w:r>
          </w:p>
        </w:tc>
        <w:tc>
          <w:tcPr>
            <w:tcW w:w="856" w:type="pct"/>
            <w:shd w:val="clear" w:color="auto" w:fill="FFFFFF"/>
          </w:tcPr>
          <w:p w14:paraId="1AE61E3E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справки о занимаемом в данном населенном пункте жилом помещении, месте жительства и составе семьи, а в случае, если члены семьи не зарегистрированы по адресу заявителя, - справки о занимаемом в данном населенном пункте жилом помещении, месте жительства и составе семьи (с указанием сведений о месте их жительства) (при необходимости)</w:t>
            </w:r>
          </w:p>
          <w:p w14:paraId="0922F2EA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CCDABF0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справка, содержащая сведения из записи акта о рождении, если запись о родителях ребенка произведена в соответствии со статьей 55 Кодекса Республики Беларусь о браке и семье (при необходимости)</w:t>
            </w:r>
          </w:p>
          <w:p w14:paraId="1949E11E" w14:textId="77777777" w:rsidR="000A3C27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424E07F3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информация о принадлежащих гражданину и членам его семьи правах на объекты недвижимого имущества либо об отсутствии таких прав (при необходимости) &lt;**&gt;</w:t>
            </w:r>
          </w:p>
          <w:p w14:paraId="4693DD21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31970B63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документы, подтверждающие получение льгот по оплате питания детей в учреждениях дошкольного образования в размере их денежного эквивалента (при необходимости)</w:t>
            </w:r>
          </w:p>
          <w:p w14:paraId="0A9CAAFC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37584D1B" w14:textId="77777777" w:rsidR="000A3C27" w:rsidRPr="00C25D0E" w:rsidRDefault="000A3C27" w:rsidP="000F6AE0">
            <w:pPr>
              <w:spacing w:after="188" w:line="240" w:lineRule="auto"/>
              <w:ind w:left="-14" w:firstLine="14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другие документы, необходимые для принятия решения о предоставлении (об отказе в предоставлении) государственной адресной социальной помощи (при необходимости)</w:t>
            </w: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192CA31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5 рабочих дней со дня подачи заявления, а в случае запроса документов и (или) сведений от других государственных органов, иных организаций – 5 рабочих дней после получения последнего документа, необходимого для предоставления государственной адресной социальной помощи</w:t>
            </w: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07639B49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единовременно – при</w:t>
            </w:r>
          </w:p>
          <w:p w14:paraId="1348FF10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предоставлении единовременного</w:t>
            </w:r>
          </w:p>
          <w:p w14:paraId="726DBD7C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социального пособия</w:t>
            </w: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</w: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br/>
              <w:t>от 1 до 12</w:t>
            </w:r>
          </w:p>
          <w:p w14:paraId="770B327B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месяцев – при предоставлении ежемесячного социального</w:t>
            </w:r>
          </w:p>
          <w:p w14:paraId="039CA361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пособия</w:t>
            </w: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B347C1C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Кадол И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2 тел. 22-52-21</w:t>
            </w:r>
          </w:p>
          <w:p w14:paraId="1789F6AC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В случае отсутствия Кадол И.Г. обязанности исполняет</w:t>
            </w:r>
          </w:p>
          <w:p w14:paraId="22C8D650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Романченко Т.Н., </w:t>
            </w:r>
            <w:bookmarkStart w:id="0" w:name="_Hlk25745371"/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>заведующий отделением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  <w:bookmarkEnd w:id="0"/>
          </w:p>
          <w:p w14:paraId="0DD28CE3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каб. №2 </w:t>
            </w:r>
          </w:p>
          <w:p w14:paraId="6173A16D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22-52-21</w:t>
            </w:r>
          </w:p>
          <w:p w14:paraId="2C04BEF2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4D1E166A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164ECBCF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67ED7BDE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lastRenderedPageBreak/>
              <w:t xml:space="preserve">каб. №118, </w:t>
            </w:r>
          </w:p>
          <w:p w14:paraId="1CB5F248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0B1C6696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5B984555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7BA8BA99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</w:tbl>
    <w:p w14:paraId="1FA38BF6" w14:textId="1D7797D7" w:rsidR="000A3C27" w:rsidRDefault="000A3C27"/>
    <w:p w14:paraId="6BAEE0C0" w14:textId="2B679CED" w:rsidR="000A3C27" w:rsidRDefault="000A3C27"/>
    <w:sectPr w:rsidR="000A3C27" w:rsidSect="00767E13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20B8"/>
    <w:multiLevelType w:val="multilevel"/>
    <w:tmpl w:val="C9A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50384"/>
    <w:multiLevelType w:val="multilevel"/>
    <w:tmpl w:val="321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D09AD"/>
    <w:multiLevelType w:val="multilevel"/>
    <w:tmpl w:val="EBE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27"/>
    <w:rsid w:val="000A3C27"/>
    <w:rsid w:val="000A4D50"/>
    <w:rsid w:val="0029784A"/>
    <w:rsid w:val="0072152E"/>
    <w:rsid w:val="00767E13"/>
    <w:rsid w:val="00911301"/>
    <w:rsid w:val="00942538"/>
    <w:rsid w:val="00CB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5D21A"/>
  <w15:chartTrackingRefBased/>
  <w15:docId w15:val="{EBA889D8-BDD6-4811-B300-CCC90B41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538"/>
  </w:style>
  <w:style w:type="paragraph" w:styleId="1">
    <w:name w:val="heading 1"/>
    <w:basedOn w:val="a"/>
    <w:next w:val="a"/>
    <w:link w:val="10"/>
    <w:uiPriority w:val="9"/>
    <w:qFormat/>
    <w:rsid w:val="000A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C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C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C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C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C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C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C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C2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A3C27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point">
    <w:name w:val="point"/>
    <w:basedOn w:val="a"/>
    <w:qFormat/>
    <w:rsid w:val="000A3C2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ConsPlusNormal">
    <w:name w:val="ConsPlusNormal"/>
    <w:rsid w:val="000A3C2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94253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42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михаил Лядвик</cp:lastModifiedBy>
  <cp:revision>2</cp:revision>
  <dcterms:created xsi:type="dcterms:W3CDTF">2026-05-02T16:24:00Z</dcterms:created>
  <dcterms:modified xsi:type="dcterms:W3CDTF">2026-05-12T18:34:00Z</dcterms:modified>
</cp:coreProperties>
</file>