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5B" w:rsidRPr="003174A0" w:rsidRDefault="00056EEF" w:rsidP="003174A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74A0">
        <w:rPr>
          <w:rFonts w:ascii="Arial" w:hAnsi="Arial" w:cs="Arial"/>
          <w:sz w:val="20"/>
          <w:szCs w:val="20"/>
        </w:rPr>
        <w:t xml:space="preserve">1.1 Assurance </w:t>
      </w:r>
      <w:proofErr w:type="spellStart"/>
      <w:r w:rsidRPr="003174A0">
        <w:rPr>
          <w:rFonts w:ascii="Arial" w:hAnsi="Arial" w:cs="Arial"/>
          <w:sz w:val="20"/>
          <w:szCs w:val="20"/>
        </w:rPr>
        <w:t>case</w:t>
      </w:r>
      <w:proofErr w:type="spellEnd"/>
      <w:r w:rsidRPr="003174A0">
        <w:rPr>
          <w:rFonts w:ascii="Arial" w:hAnsi="Arial" w:cs="Arial"/>
          <w:sz w:val="20"/>
          <w:szCs w:val="20"/>
        </w:rPr>
        <w:t xml:space="preserve"> – definicja i struktura</w:t>
      </w:r>
      <w:r w:rsidR="00E93705" w:rsidRPr="003174A0">
        <w:rPr>
          <w:rFonts w:ascii="Arial" w:hAnsi="Arial" w:cs="Arial"/>
          <w:sz w:val="20"/>
          <w:szCs w:val="20"/>
        </w:rPr>
        <w:t xml:space="preserve"> </w:t>
      </w:r>
    </w:p>
    <w:p w:rsidR="00CA7C6E" w:rsidRPr="0055016C" w:rsidRDefault="00056EEF" w:rsidP="003174A0">
      <w:p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74A0">
        <w:rPr>
          <w:rFonts w:ascii="Arial" w:hAnsi="Arial" w:cs="Arial"/>
          <w:sz w:val="20"/>
          <w:szCs w:val="20"/>
        </w:rPr>
        <w:tab/>
      </w:r>
      <w:r w:rsidR="00AF77CF" w:rsidRPr="0055016C">
        <w:rPr>
          <w:rFonts w:ascii="Arial" w:hAnsi="Arial" w:cs="Arial"/>
          <w:sz w:val="20"/>
          <w:szCs w:val="20"/>
        </w:rPr>
        <w:t xml:space="preserve">Koncepcja </w:t>
      </w:r>
      <w:r w:rsidR="00EB1BE6">
        <w:rPr>
          <w:rFonts w:ascii="Arial" w:hAnsi="Arial" w:cs="Arial"/>
          <w:sz w:val="20"/>
          <w:szCs w:val="20"/>
        </w:rPr>
        <w:t>Assurance Case znajduje zastosowanie</w:t>
      </w:r>
      <w:r w:rsidR="00102949" w:rsidRPr="0055016C">
        <w:rPr>
          <w:rFonts w:ascii="Arial" w:hAnsi="Arial" w:cs="Arial"/>
          <w:sz w:val="20"/>
          <w:szCs w:val="20"/>
        </w:rPr>
        <w:t xml:space="preserve"> w dziedzinie wytwarzan</w:t>
      </w:r>
      <w:r w:rsidR="004114BB">
        <w:rPr>
          <w:rFonts w:ascii="Arial" w:hAnsi="Arial" w:cs="Arial"/>
          <w:sz w:val="20"/>
          <w:szCs w:val="20"/>
        </w:rPr>
        <w:t xml:space="preserve">ia oprogramowania, </w:t>
      </w:r>
      <w:r w:rsidR="00CA7C6E">
        <w:rPr>
          <w:rFonts w:ascii="Arial" w:hAnsi="Arial" w:cs="Arial"/>
          <w:sz w:val="20"/>
          <w:szCs w:val="20"/>
        </w:rPr>
        <w:t>dla którego is</w:t>
      </w:r>
      <w:r w:rsidR="00EB1BE6">
        <w:rPr>
          <w:rFonts w:ascii="Arial" w:hAnsi="Arial" w:cs="Arial"/>
          <w:sz w:val="20"/>
          <w:szCs w:val="20"/>
        </w:rPr>
        <w:t xml:space="preserve">tnieją zdefiniowane </w:t>
      </w:r>
      <w:r w:rsidR="00EB7AB0">
        <w:rPr>
          <w:rFonts w:ascii="Arial" w:hAnsi="Arial" w:cs="Arial"/>
          <w:sz w:val="20"/>
          <w:szCs w:val="20"/>
        </w:rPr>
        <w:t>wymagania w zakresie</w:t>
      </w:r>
      <w:r w:rsidR="00CA7C6E">
        <w:rPr>
          <w:rFonts w:ascii="Arial" w:hAnsi="Arial" w:cs="Arial"/>
          <w:sz w:val="20"/>
          <w:szCs w:val="20"/>
        </w:rPr>
        <w:t xml:space="preserve"> cech takich jak: bezpieczeństwo, </w:t>
      </w:r>
      <w:r w:rsidR="00EB7AB0">
        <w:rPr>
          <w:rFonts w:ascii="Arial" w:hAnsi="Arial" w:cs="Arial"/>
          <w:sz w:val="20"/>
          <w:szCs w:val="20"/>
        </w:rPr>
        <w:t>niezawodnoś</w:t>
      </w:r>
      <w:r w:rsidR="00EB1BE6">
        <w:rPr>
          <w:rFonts w:ascii="Arial" w:hAnsi="Arial" w:cs="Arial"/>
          <w:sz w:val="20"/>
          <w:szCs w:val="20"/>
        </w:rPr>
        <w:t>ć, łatwość obsługi oraz utrzymywania.</w:t>
      </w:r>
      <w:r w:rsidR="00CA7C6E">
        <w:rPr>
          <w:rFonts w:ascii="Arial" w:hAnsi="Arial" w:cs="Arial"/>
          <w:sz w:val="20"/>
          <w:szCs w:val="20"/>
        </w:rPr>
        <w:t xml:space="preserve"> </w:t>
      </w:r>
    </w:p>
    <w:p w:rsidR="003B22CB" w:rsidRDefault="00EB1BE6" w:rsidP="003174A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Często, w nawiązaniu do tej koncepcji </w:t>
      </w:r>
      <w:r w:rsidR="009271DC">
        <w:rPr>
          <w:rFonts w:ascii="Arial" w:hAnsi="Arial" w:cs="Arial"/>
          <w:sz w:val="20"/>
          <w:szCs w:val="20"/>
        </w:rPr>
        <w:t>spotyk</w:t>
      </w:r>
      <w:r>
        <w:rPr>
          <w:rFonts w:ascii="Arial" w:hAnsi="Arial" w:cs="Arial"/>
          <w:sz w:val="20"/>
          <w:szCs w:val="20"/>
        </w:rPr>
        <w:t xml:space="preserve">a się </w:t>
      </w:r>
      <w:r w:rsidR="00EE4766">
        <w:rPr>
          <w:rFonts w:ascii="Arial" w:hAnsi="Arial" w:cs="Arial"/>
          <w:sz w:val="20"/>
          <w:szCs w:val="20"/>
        </w:rPr>
        <w:t>definicję</w:t>
      </w:r>
      <w:r>
        <w:rPr>
          <w:rFonts w:ascii="Arial" w:hAnsi="Arial" w:cs="Arial"/>
          <w:sz w:val="20"/>
          <w:szCs w:val="20"/>
        </w:rPr>
        <w:t xml:space="preserve">, </w:t>
      </w:r>
      <w:r w:rsidR="009271DC">
        <w:rPr>
          <w:rFonts w:ascii="Arial" w:hAnsi="Arial" w:cs="Arial"/>
          <w:sz w:val="20"/>
          <w:szCs w:val="20"/>
        </w:rPr>
        <w:t>iż jest to</w:t>
      </w:r>
      <w:r w:rsidR="00876D7B" w:rsidRPr="0055016C">
        <w:rPr>
          <w:rFonts w:ascii="Arial" w:hAnsi="Arial" w:cs="Arial"/>
          <w:sz w:val="20"/>
          <w:szCs w:val="20"/>
        </w:rPr>
        <w:t xml:space="preserve"> uzasadniony, nieodparty argument wspierany przez materiał dowodowy</w:t>
      </w:r>
      <w:r w:rsidR="007A6441" w:rsidRPr="0055016C">
        <w:rPr>
          <w:rFonts w:ascii="Arial" w:hAnsi="Arial" w:cs="Arial"/>
          <w:sz w:val="20"/>
          <w:szCs w:val="20"/>
        </w:rPr>
        <w:t xml:space="preserve">, którym system, usługa lub organizacja będą zarządzać </w:t>
      </w:r>
      <w:r w:rsidR="00A65F97" w:rsidRPr="0055016C">
        <w:rPr>
          <w:rFonts w:ascii="Arial" w:hAnsi="Arial" w:cs="Arial"/>
          <w:sz w:val="20"/>
          <w:szCs w:val="20"/>
        </w:rPr>
        <w:t xml:space="preserve">w przeznaczonym do tego zdefiniowanym środowisku lub aplikacji. </w:t>
      </w:r>
    </w:p>
    <w:p w:rsidR="004F0EF2" w:rsidRPr="0055016C" w:rsidRDefault="004A6CA1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 </w:t>
      </w:r>
      <w:r w:rsidR="00C64D83" w:rsidRPr="0055016C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surance Case </w:t>
      </w:r>
      <w:r w:rsidR="004114BB">
        <w:rPr>
          <w:rFonts w:ascii="Arial" w:hAnsi="Arial" w:cs="Arial"/>
          <w:sz w:val="20"/>
          <w:szCs w:val="20"/>
        </w:rPr>
        <w:t xml:space="preserve">sprawdza się podczas </w:t>
      </w:r>
      <w:r w:rsidR="009271DC">
        <w:rPr>
          <w:rFonts w:ascii="Arial" w:hAnsi="Arial" w:cs="Arial"/>
          <w:sz w:val="20"/>
          <w:szCs w:val="20"/>
        </w:rPr>
        <w:t>przeprowadzenia kompletnego wnioskowania o prawdziwości roszczenia (</w:t>
      </w:r>
      <w:proofErr w:type="spellStart"/>
      <w:r w:rsidR="009271DC">
        <w:rPr>
          <w:rFonts w:ascii="Arial" w:hAnsi="Arial" w:cs="Arial"/>
          <w:sz w:val="20"/>
          <w:szCs w:val="20"/>
        </w:rPr>
        <w:t>clime</w:t>
      </w:r>
      <w:proofErr w:type="spellEnd"/>
      <w:r w:rsidR="009271D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EE4766">
        <w:rPr>
          <w:rFonts w:ascii="Arial" w:hAnsi="Arial" w:cs="Arial"/>
          <w:sz w:val="20"/>
          <w:szCs w:val="20"/>
        </w:rPr>
        <w:t xml:space="preserve">, </w:t>
      </w:r>
      <w:r w:rsidR="009271DC">
        <w:rPr>
          <w:rFonts w:ascii="Arial" w:hAnsi="Arial" w:cs="Arial"/>
          <w:sz w:val="20"/>
          <w:szCs w:val="20"/>
        </w:rPr>
        <w:t>które z reguły przy</w:t>
      </w:r>
      <w:r>
        <w:rPr>
          <w:rFonts w:ascii="Arial" w:hAnsi="Arial" w:cs="Arial"/>
          <w:sz w:val="20"/>
          <w:szCs w:val="20"/>
        </w:rPr>
        <w:t>jmuje</w:t>
      </w:r>
      <w:r w:rsidR="007F2DA7">
        <w:rPr>
          <w:rFonts w:ascii="Arial" w:hAnsi="Arial" w:cs="Arial"/>
          <w:sz w:val="20"/>
          <w:szCs w:val="20"/>
        </w:rPr>
        <w:t xml:space="preserve"> postać rzeczywistej cechy</w:t>
      </w:r>
      <w:r>
        <w:rPr>
          <w:rFonts w:ascii="Arial" w:hAnsi="Arial" w:cs="Arial"/>
          <w:sz w:val="20"/>
          <w:szCs w:val="20"/>
        </w:rPr>
        <w:t xml:space="preserve"> systemu</w:t>
      </w:r>
      <w:r w:rsidR="00EB7AB0">
        <w:rPr>
          <w:rFonts w:ascii="Arial" w:hAnsi="Arial" w:cs="Arial"/>
          <w:sz w:val="20"/>
          <w:szCs w:val="20"/>
        </w:rPr>
        <w:t>.</w:t>
      </w:r>
      <w:r w:rsidR="004114BB">
        <w:rPr>
          <w:rFonts w:ascii="Arial" w:hAnsi="Arial" w:cs="Arial"/>
          <w:sz w:val="20"/>
          <w:szCs w:val="20"/>
        </w:rPr>
        <w:t xml:space="preserve"> </w:t>
      </w:r>
      <w:r w:rsidR="00C8144F">
        <w:rPr>
          <w:rFonts w:ascii="Arial" w:hAnsi="Arial" w:cs="Arial"/>
          <w:sz w:val="20"/>
          <w:szCs w:val="20"/>
        </w:rPr>
        <w:t>Udowodnianie prawdziwości roszczenia na drodze wnioskowania odbywa się tak samo, niezależnie od tego czy będziemy dowodzić o bezpieczeństwie systemu czy np. jego niezawodności. Przyjęto konwencję nazywania model</w:t>
      </w:r>
      <w:r w:rsidR="007F2DA7">
        <w:rPr>
          <w:rFonts w:ascii="Arial" w:hAnsi="Arial" w:cs="Arial"/>
          <w:sz w:val="20"/>
          <w:szCs w:val="20"/>
        </w:rPr>
        <w:t xml:space="preserve">u Assurance Case od nazwy cechy, </w:t>
      </w:r>
      <w:r w:rsidR="00C8144F">
        <w:rPr>
          <w:rFonts w:ascii="Arial" w:hAnsi="Arial" w:cs="Arial"/>
          <w:sz w:val="20"/>
          <w:szCs w:val="20"/>
        </w:rPr>
        <w:t>której prawdziwość ma zostać wykazana</w:t>
      </w:r>
      <w:r w:rsidR="009271DC">
        <w:rPr>
          <w:rFonts w:ascii="Arial" w:hAnsi="Arial" w:cs="Arial"/>
          <w:sz w:val="20"/>
          <w:szCs w:val="20"/>
        </w:rPr>
        <w:t>.</w:t>
      </w:r>
      <w:r w:rsidR="00C8144F">
        <w:rPr>
          <w:rFonts w:ascii="Arial" w:hAnsi="Arial" w:cs="Arial"/>
          <w:sz w:val="20"/>
          <w:szCs w:val="20"/>
        </w:rPr>
        <w:t xml:space="preserve"> Wyróżnia się zatem: </w:t>
      </w:r>
      <w:proofErr w:type="spellStart"/>
      <w:r w:rsidR="009271DC">
        <w:rPr>
          <w:rFonts w:ascii="Arial" w:hAnsi="Arial" w:cs="Arial"/>
          <w:sz w:val="20"/>
          <w:szCs w:val="20"/>
        </w:rPr>
        <w:t>Safety</w:t>
      </w:r>
      <w:proofErr w:type="spellEnd"/>
      <w:r w:rsidR="009271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71DC">
        <w:rPr>
          <w:rFonts w:ascii="Arial" w:hAnsi="Arial" w:cs="Arial"/>
          <w:sz w:val="20"/>
          <w:szCs w:val="20"/>
        </w:rPr>
        <w:t>Case</w:t>
      </w:r>
      <w:r w:rsidR="00C8144F">
        <w:rPr>
          <w:rFonts w:ascii="Arial" w:hAnsi="Arial" w:cs="Arial"/>
          <w:sz w:val="20"/>
          <w:szCs w:val="20"/>
        </w:rPr>
        <w:t>s</w:t>
      </w:r>
      <w:proofErr w:type="spellEnd"/>
      <w:r w:rsidR="00C8144F">
        <w:rPr>
          <w:rFonts w:ascii="Arial" w:hAnsi="Arial" w:cs="Arial"/>
          <w:sz w:val="20"/>
          <w:szCs w:val="20"/>
        </w:rPr>
        <w:t xml:space="preserve"> w których</w:t>
      </w:r>
      <w:r w:rsidR="007F2DA7">
        <w:rPr>
          <w:rFonts w:ascii="Arial" w:hAnsi="Arial" w:cs="Arial"/>
          <w:sz w:val="20"/>
          <w:szCs w:val="20"/>
        </w:rPr>
        <w:t xml:space="preserve"> zadaniem jest potwierdzenie prawdziwości twierdzenia że system jest bezpieczny w określonym kontekście użycia</w:t>
      </w:r>
      <w:r w:rsidR="00C53967" w:rsidRPr="0055016C">
        <w:rPr>
          <w:rStyle w:val="Odwoanieprzypisudolnego"/>
          <w:rFonts w:ascii="Arial" w:hAnsi="Arial" w:cs="Arial"/>
          <w:sz w:val="20"/>
          <w:szCs w:val="20"/>
        </w:rPr>
        <w:footnoteReference w:id="1"/>
      </w:r>
      <w:r w:rsidR="00C53967" w:rsidRPr="0055016C">
        <w:rPr>
          <w:rFonts w:ascii="Arial" w:hAnsi="Arial" w:cs="Arial"/>
          <w:sz w:val="20"/>
          <w:szCs w:val="20"/>
        </w:rPr>
        <w:t>.</w:t>
      </w:r>
      <w:r w:rsidR="007F2DA7">
        <w:rPr>
          <w:rFonts w:ascii="Arial" w:hAnsi="Arial" w:cs="Arial"/>
          <w:sz w:val="20"/>
          <w:szCs w:val="20"/>
        </w:rPr>
        <w:t xml:space="preserve"> </w:t>
      </w:r>
      <w:r w:rsidR="001233CD" w:rsidRPr="0055016C">
        <w:rPr>
          <w:rFonts w:ascii="Arial" w:hAnsi="Arial" w:cs="Arial"/>
          <w:sz w:val="20"/>
          <w:szCs w:val="20"/>
        </w:rPr>
        <w:t xml:space="preserve">Norma IEEE ISO 15026-2 </w:t>
      </w:r>
      <w:r w:rsidR="00EB7AB0">
        <w:rPr>
          <w:rFonts w:ascii="Arial" w:hAnsi="Arial" w:cs="Arial"/>
          <w:sz w:val="20"/>
          <w:szCs w:val="20"/>
        </w:rPr>
        <w:t xml:space="preserve">oprócz podanego wyżej </w:t>
      </w:r>
      <w:proofErr w:type="spellStart"/>
      <w:r w:rsidR="00EB7AB0">
        <w:rPr>
          <w:rFonts w:ascii="Arial" w:hAnsi="Arial" w:cs="Arial"/>
          <w:sz w:val="20"/>
          <w:szCs w:val="20"/>
        </w:rPr>
        <w:t>Safety</w:t>
      </w:r>
      <w:proofErr w:type="spellEnd"/>
      <w:r w:rsidR="00EB7AB0">
        <w:rPr>
          <w:rFonts w:ascii="Arial" w:hAnsi="Arial" w:cs="Arial"/>
          <w:sz w:val="20"/>
          <w:szCs w:val="20"/>
        </w:rPr>
        <w:t xml:space="preserve"> C</w:t>
      </w:r>
      <w:r w:rsidR="00080208" w:rsidRPr="0055016C">
        <w:rPr>
          <w:rFonts w:ascii="Arial" w:hAnsi="Arial" w:cs="Arial"/>
          <w:sz w:val="20"/>
          <w:szCs w:val="20"/>
        </w:rPr>
        <w:t>ase</w:t>
      </w:r>
      <w:r w:rsidR="00EB7AB0">
        <w:rPr>
          <w:rFonts w:ascii="Arial" w:hAnsi="Arial" w:cs="Arial"/>
          <w:sz w:val="20"/>
          <w:szCs w:val="20"/>
        </w:rPr>
        <w:t xml:space="preserve">, </w:t>
      </w:r>
      <w:r w:rsidR="00080208" w:rsidRPr="0055016C">
        <w:rPr>
          <w:rFonts w:ascii="Arial" w:hAnsi="Arial" w:cs="Arial"/>
          <w:sz w:val="20"/>
          <w:szCs w:val="20"/>
        </w:rPr>
        <w:t xml:space="preserve">wyróżnia także inne </w:t>
      </w:r>
      <w:r w:rsidR="007F2DA7">
        <w:rPr>
          <w:rFonts w:ascii="Arial" w:hAnsi="Arial" w:cs="Arial"/>
          <w:sz w:val="20"/>
          <w:szCs w:val="20"/>
        </w:rPr>
        <w:t>„</w:t>
      </w:r>
      <w:r w:rsidR="00080208" w:rsidRPr="0055016C">
        <w:rPr>
          <w:rFonts w:ascii="Arial" w:hAnsi="Arial" w:cs="Arial"/>
          <w:sz w:val="20"/>
          <w:szCs w:val="20"/>
        </w:rPr>
        <w:t>formy</w:t>
      </w:r>
      <w:r w:rsidR="007F2DA7">
        <w:rPr>
          <w:rFonts w:ascii="Arial" w:hAnsi="Arial" w:cs="Arial"/>
          <w:sz w:val="20"/>
          <w:szCs w:val="20"/>
        </w:rPr>
        <w:t>”</w:t>
      </w:r>
      <w:r w:rsidR="00080208" w:rsidRPr="0055016C">
        <w:rPr>
          <w:rFonts w:ascii="Arial" w:hAnsi="Arial" w:cs="Arial"/>
          <w:sz w:val="20"/>
          <w:szCs w:val="20"/>
        </w:rPr>
        <w:t xml:space="preserve"> modelu Assurance Case</w:t>
      </w:r>
      <w:r w:rsidR="009672C3">
        <w:rPr>
          <w:rFonts w:ascii="Arial" w:hAnsi="Arial" w:cs="Arial"/>
          <w:sz w:val="20"/>
          <w:szCs w:val="20"/>
        </w:rPr>
        <w:t xml:space="preserve"> tj.</w:t>
      </w:r>
      <w:r w:rsidR="00EB7AB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AB0">
        <w:rPr>
          <w:rFonts w:ascii="Arial" w:hAnsi="Arial" w:cs="Arial"/>
          <w:sz w:val="20"/>
          <w:szCs w:val="20"/>
        </w:rPr>
        <w:t>Reliabilty</w:t>
      </w:r>
      <w:proofErr w:type="spellEnd"/>
      <w:r w:rsidR="00EB7AB0">
        <w:rPr>
          <w:rFonts w:ascii="Arial" w:hAnsi="Arial" w:cs="Arial"/>
          <w:sz w:val="20"/>
          <w:szCs w:val="20"/>
        </w:rPr>
        <w:t xml:space="preserve"> C</w:t>
      </w:r>
      <w:r w:rsidR="00080208" w:rsidRPr="0055016C">
        <w:rPr>
          <w:rFonts w:ascii="Arial" w:hAnsi="Arial" w:cs="Arial"/>
          <w:sz w:val="20"/>
          <w:szCs w:val="20"/>
        </w:rPr>
        <w:t>ase – w prz</w:t>
      </w:r>
      <w:r w:rsidR="009672C3">
        <w:rPr>
          <w:rFonts w:ascii="Arial" w:hAnsi="Arial" w:cs="Arial"/>
          <w:sz w:val="20"/>
          <w:szCs w:val="20"/>
        </w:rPr>
        <w:t xml:space="preserve">ypadku kiedy </w:t>
      </w:r>
      <w:r w:rsidR="00EB7AB0">
        <w:rPr>
          <w:rFonts w:ascii="Arial" w:hAnsi="Arial" w:cs="Arial"/>
          <w:sz w:val="20"/>
          <w:szCs w:val="20"/>
        </w:rPr>
        <w:t xml:space="preserve">zamierzamy wnioskować na temat niezawodności systemu, </w:t>
      </w:r>
      <w:r w:rsidR="009672C3">
        <w:rPr>
          <w:rFonts w:ascii="Arial" w:hAnsi="Arial" w:cs="Arial"/>
          <w:sz w:val="20"/>
          <w:szCs w:val="20"/>
        </w:rPr>
        <w:t>oraz</w:t>
      </w:r>
      <w:r w:rsidR="00EB7AB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AB0">
        <w:rPr>
          <w:rFonts w:ascii="Arial" w:hAnsi="Arial" w:cs="Arial"/>
          <w:sz w:val="20"/>
          <w:szCs w:val="20"/>
        </w:rPr>
        <w:t>Maintainability</w:t>
      </w:r>
      <w:proofErr w:type="spellEnd"/>
      <w:r w:rsidR="00EB7AB0">
        <w:rPr>
          <w:rFonts w:ascii="Arial" w:hAnsi="Arial" w:cs="Arial"/>
          <w:sz w:val="20"/>
          <w:szCs w:val="20"/>
        </w:rPr>
        <w:t xml:space="preserve"> C</w:t>
      </w:r>
      <w:r w:rsidR="00080208" w:rsidRPr="0055016C">
        <w:rPr>
          <w:rFonts w:ascii="Arial" w:hAnsi="Arial" w:cs="Arial"/>
          <w:sz w:val="20"/>
          <w:szCs w:val="20"/>
        </w:rPr>
        <w:t xml:space="preserve">ase – jeśli przedmiotem przeprowadzenia </w:t>
      </w:r>
      <w:r w:rsidR="00EE4766">
        <w:rPr>
          <w:rFonts w:ascii="Arial" w:hAnsi="Arial" w:cs="Arial"/>
          <w:sz w:val="20"/>
          <w:szCs w:val="20"/>
        </w:rPr>
        <w:t xml:space="preserve">wnioskowania </w:t>
      </w:r>
      <w:r w:rsidR="00080208" w:rsidRPr="0055016C">
        <w:rPr>
          <w:rFonts w:ascii="Arial" w:hAnsi="Arial" w:cs="Arial"/>
          <w:sz w:val="20"/>
          <w:szCs w:val="20"/>
        </w:rPr>
        <w:t xml:space="preserve">jest cecha polegająca na łatwości utrzymania systemu lub </w:t>
      </w:r>
      <w:r w:rsidR="00EB7AB0">
        <w:rPr>
          <w:rFonts w:ascii="Arial" w:hAnsi="Arial" w:cs="Arial"/>
          <w:sz w:val="20"/>
          <w:szCs w:val="20"/>
        </w:rPr>
        <w:t xml:space="preserve">określnie </w:t>
      </w:r>
      <w:r w:rsidR="00080208" w:rsidRPr="0055016C">
        <w:rPr>
          <w:rFonts w:ascii="Arial" w:hAnsi="Arial" w:cs="Arial"/>
          <w:sz w:val="20"/>
          <w:szCs w:val="20"/>
        </w:rPr>
        <w:t>poziom</w:t>
      </w:r>
      <w:r w:rsidR="00EB7AB0">
        <w:rPr>
          <w:rFonts w:ascii="Arial" w:hAnsi="Arial" w:cs="Arial"/>
          <w:sz w:val="20"/>
          <w:szCs w:val="20"/>
        </w:rPr>
        <w:t>u</w:t>
      </w:r>
      <w:r w:rsidR="00080208" w:rsidRPr="0055016C">
        <w:rPr>
          <w:rFonts w:ascii="Arial" w:hAnsi="Arial" w:cs="Arial"/>
          <w:sz w:val="20"/>
          <w:szCs w:val="20"/>
        </w:rPr>
        <w:t xml:space="preserve"> trudności jego obsługi</w:t>
      </w:r>
      <w:r w:rsidR="00080208" w:rsidRPr="0055016C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="00080208" w:rsidRPr="0055016C">
        <w:rPr>
          <w:rFonts w:ascii="Arial" w:hAnsi="Arial" w:cs="Arial"/>
          <w:sz w:val="20"/>
          <w:szCs w:val="20"/>
        </w:rPr>
        <w:t>.</w:t>
      </w:r>
    </w:p>
    <w:p w:rsidR="00EE4766" w:rsidRDefault="00080208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5016C">
        <w:rPr>
          <w:rFonts w:ascii="Arial" w:hAnsi="Arial" w:cs="Arial"/>
          <w:sz w:val="20"/>
          <w:szCs w:val="20"/>
        </w:rPr>
        <w:t>Zasadą tworz</w:t>
      </w:r>
      <w:r w:rsidR="00166AE4" w:rsidRPr="0055016C">
        <w:rPr>
          <w:rFonts w:ascii="Arial" w:hAnsi="Arial" w:cs="Arial"/>
          <w:sz w:val="20"/>
          <w:szCs w:val="20"/>
        </w:rPr>
        <w:t>enia model</w:t>
      </w:r>
      <w:r w:rsidR="00087DB0">
        <w:rPr>
          <w:rFonts w:ascii="Arial" w:hAnsi="Arial" w:cs="Arial"/>
          <w:sz w:val="20"/>
          <w:szCs w:val="20"/>
        </w:rPr>
        <w:t>u Assurance Case jest podział</w:t>
      </w:r>
      <w:r w:rsidR="00166AE4" w:rsidRPr="0055016C">
        <w:rPr>
          <w:rFonts w:ascii="Arial" w:hAnsi="Arial" w:cs="Arial"/>
          <w:sz w:val="20"/>
          <w:szCs w:val="20"/>
        </w:rPr>
        <w:t xml:space="preserve"> celu nadrzędnego (np.: wykazanie dowolnej cechy systemu lub produkt</w:t>
      </w:r>
      <w:r w:rsidR="0055016C">
        <w:rPr>
          <w:rFonts w:ascii="Arial" w:hAnsi="Arial" w:cs="Arial"/>
          <w:sz w:val="20"/>
          <w:szCs w:val="20"/>
        </w:rPr>
        <w:t>u) na mniejsze twierdzenia których prawdziwość</w:t>
      </w:r>
      <w:r w:rsidR="00087DB0">
        <w:rPr>
          <w:rFonts w:ascii="Arial" w:hAnsi="Arial" w:cs="Arial"/>
          <w:sz w:val="20"/>
          <w:szCs w:val="20"/>
        </w:rPr>
        <w:t xml:space="preserve"> łatwiej jest jednoznacznie</w:t>
      </w:r>
      <w:r w:rsidR="00166AE4" w:rsidRPr="0055016C">
        <w:rPr>
          <w:rFonts w:ascii="Arial" w:hAnsi="Arial" w:cs="Arial"/>
          <w:sz w:val="20"/>
          <w:szCs w:val="20"/>
        </w:rPr>
        <w:t xml:space="preserve"> wykazać. Takie działanie prowadzi do powstania pewnej hierarch</w:t>
      </w:r>
      <w:r w:rsidR="0055016C">
        <w:rPr>
          <w:rFonts w:ascii="Arial" w:hAnsi="Arial" w:cs="Arial"/>
          <w:sz w:val="20"/>
          <w:szCs w:val="20"/>
        </w:rPr>
        <w:t>ii twierdzeń których zgodność</w:t>
      </w:r>
      <w:r w:rsidR="00166AE4" w:rsidRPr="0055016C">
        <w:rPr>
          <w:rFonts w:ascii="Arial" w:hAnsi="Arial" w:cs="Arial"/>
          <w:sz w:val="20"/>
          <w:szCs w:val="20"/>
        </w:rPr>
        <w:t xml:space="preserve"> o ile to możliwe będzie jednoznacznie określona i potwierdzona. </w:t>
      </w:r>
      <w:r w:rsidR="00EE4766">
        <w:rPr>
          <w:rFonts w:ascii="Arial" w:hAnsi="Arial" w:cs="Arial"/>
          <w:sz w:val="20"/>
          <w:szCs w:val="20"/>
        </w:rPr>
        <w:t xml:space="preserve">Zachowanie prawidłowej struktury </w:t>
      </w:r>
      <w:r w:rsidR="00166AE4" w:rsidRPr="0055016C">
        <w:rPr>
          <w:rFonts w:ascii="Arial" w:hAnsi="Arial" w:cs="Arial"/>
          <w:sz w:val="20"/>
          <w:szCs w:val="20"/>
        </w:rPr>
        <w:t xml:space="preserve">w Assurance Case </w:t>
      </w:r>
      <w:r w:rsidR="00804289">
        <w:rPr>
          <w:rFonts w:ascii="Arial" w:hAnsi="Arial" w:cs="Arial"/>
          <w:sz w:val="20"/>
          <w:szCs w:val="20"/>
        </w:rPr>
        <w:t>jest o tyle ważne, że</w:t>
      </w:r>
      <w:r w:rsidR="00EE4766">
        <w:rPr>
          <w:rFonts w:ascii="Arial" w:hAnsi="Arial" w:cs="Arial"/>
          <w:sz w:val="20"/>
          <w:szCs w:val="20"/>
        </w:rPr>
        <w:t xml:space="preserve"> ułatwia łatwy i logiczny przegląd procesu wnioskowania. </w:t>
      </w:r>
    </w:p>
    <w:p w:rsidR="00EE4766" w:rsidRDefault="00083C50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5016C">
        <w:rPr>
          <w:rFonts w:ascii="Arial" w:hAnsi="Arial" w:cs="Arial"/>
          <w:sz w:val="20"/>
          <w:szCs w:val="20"/>
        </w:rPr>
        <w:t>Pewność z jaką możemy wykazywać cechy systemu używając modelu Assura</w:t>
      </w:r>
      <w:r w:rsidR="0055016C">
        <w:rPr>
          <w:rFonts w:ascii="Arial" w:hAnsi="Arial" w:cs="Arial"/>
          <w:sz w:val="20"/>
          <w:szCs w:val="20"/>
        </w:rPr>
        <w:t>nce Case powoduje że odgrywa on</w:t>
      </w:r>
      <w:r w:rsidR="007F2DA7">
        <w:rPr>
          <w:rFonts w:ascii="Arial" w:hAnsi="Arial" w:cs="Arial"/>
          <w:sz w:val="20"/>
          <w:szCs w:val="20"/>
        </w:rPr>
        <w:t xml:space="preserve"> istotną rolę np.</w:t>
      </w:r>
      <w:r w:rsidRPr="0055016C">
        <w:rPr>
          <w:rFonts w:ascii="Arial" w:hAnsi="Arial" w:cs="Arial"/>
          <w:sz w:val="20"/>
          <w:szCs w:val="20"/>
        </w:rPr>
        <w:t xml:space="preserve"> w kontekście</w:t>
      </w:r>
      <w:r w:rsidR="00D67AB5" w:rsidRPr="0055016C">
        <w:rPr>
          <w:rFonts w:ascii="Arial" w:hAnsi="Arial" w:cs="Arial"/>
          <w:sz w:val="20"/>
          <w:szCs w:val="20"/>
        </w:rPr>
        <w:t xml:space="preserve"> wewnętrznego</w:t>
      </w:r>
      <w:r w:rsidR="00EE4766">
        <w:rPr>
          <w:rFonts w:ascii="Arial" w:hAnsi="Arial" w:cs="Arial"/>
          <w:sz w:val="20"/>
          <w:szCs w:val="20"/>
        </w:rPr>
        <w:t xml:space="preserve"> </w:t>
      </w:r>
      <w:r w:rsidRPr="0055016C">
        <w:rPr>
          <w:rFonts w:ascii="Arial" w:hAnsi="Arial" w:cs="Arial"/>
          <w:sz w:val="20"/>
          <w:szCs w:val="20"/>
        </w:rPr>
        <w:t>badania jakości wytworzonego</w:t>
      </w:r>
      <w:r w:rsidR="00D67AB5" w:rsidRPr="0055016C">
        <w:rPr>
          <w:rFonts w:ascii="Arial" w:hAnsi="Arial" w:cs="Arial"/>
          <w:sz w:val="20"/>
          <w:szCs w:val="20"/>
        </w:rPr>
        <w:t xml:space="preserve"> przez firmę</w:t>
      </w:r>
      <w:r w:rsidRPr="0055016C">
        <w:rPr>
          <w:rFonts w:ascii="Arial" w:hAnsi="Arial" w:cs="Arial"/>
          <w:sz w:val="20"/>
          <w:szCs w:val="20"/>
        </w:rPr>
        <w:t xml:space="preserve"> oprogramowania</w:t>
      </w:r>
      <w:r w:rsidR="00EE4766">
        <w:rPr>
          <w:rFonts w:ascii="Arial" w:hAnsi="Arial" w:cs="Arial"/>
          <w:sz w:val="20"/>
          <w:szCs w:val="20"/>
        </w:rPr>
        <w:t xml:space="preserve"> przed </w:t>
      </w:r>
      <w:r w:rsidR="00D67AB5" w:rsidRPr="0055016C">
        <w:rPr>
          <w:rFonts w:ascii="Arial" w:hAnsi="Arial" w:cs="Arial"/>
          <w:sz w:val="20"/>
          <w:szCs w:val="20"/>
        </w:rPr>
        <w:t>dystrybu</w:t>
      </w:r>
      <w:r w:rsidR="00804289">
        <w:rPr>
          <w:rFonts w:ascii="Arial" w:hAnsi="Arial" w:cs="Arial"/>
          <w:sz w:val="20"/>
          <w:szCs w:val="20"/>
        </w:rPr>
        <w:t xml:space="preserve">cją na rynek. </w:t>
      </w:r>
    </w:p>
    <w:p w:rsidR="007F2DA7" w:rsidRDefault="00804289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Istotną korzyścią, </w:t>
      </w:r>
      <w:r w:rsidR="00D67AB5" w:rsidRPr="0055016C">
        <w:rPr>
          <w:rFonts w:ascii="Arial" w:hAnsi="Arial" w:cs="Arial"/>
          <w:sz w:val="20"/>
          <w:szCs w:val="20"/>
        </w:rPr>
        <w:t>która rekompensuje nakład czasu i pracy przy tworzeniu Assurance Case jest łatwiejsze uzyskanie pozytywnego wyniku</w:t>
      </w:r>
      <w:r w:rsidR="00EE4766">
        <w:rPr>
          <w:rFonts w:ascii="Arial" w:hAnsi="Arial" w:cs="Arial"/>
          <w:sz w:val="20"/>
          <w:szCs w:val="20"/>
        </w:rPr>
        <w:t xml:space="preserve"> w procesie certyfikacji </w:t>
      </w:r>
      <w:r w:rsidR="007F2DA7">
        <w:rPr>
          <w:rFonts w:ascii="Arial" w:hAnsi="Arial" w:cs="Arial"/>
          <w:sz w:val="20"/>
          <w:szCs w:val="20"/>
        </w:rPr>
        <w:t xml:space="preserve">oprogramowania przez instytucję zewnętrzną. Niektóre instytucje przeprowadzające certyfikacje oprogramowania zwłaszcza w zakresie bezpieczeństwa mogą wprost wymagać przedstawienia przez dostawcę </w:t>
      </w:r>
      <w:r w:rsidR="002F46A3">
        <w:rPr>
          <w:rFonts w:ascii="Arial" w:hAnsi="Arial" w:cs="Arial"/>
          <w:sz w:val="20"/>
          <w:szCs w:val="20"/>
        </w:rPr>
        <w:t xml:space="preserve">dowodu na określony poziom bezpieczeństwa systemu. </w:t>
      </w:r>
    </w:p>
    <w:p w:rsidR="00082303" w:rsidRDefault="002C069A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5016C">
        <w:rPr>
          <w:rFonts w:ascii="Arial" w:hAnsi="Arial" w:cs="Arial"/>
          <w:sz w:val="20"/>
          <w:szCs w:val="20"/>
        </w:rPr>
        <w:t>Innym k</w:t>
      </w:r>
      <w:r w:rsidR="002F46A3">
        <w:rPr>
          <w:rFonts w:ascii="Arial" w:hAnsi="Arial" w:cs="Arial"/>
          <w:sz w:val="20"/>
          <w:szCs w:val="20"/>
        </w:rPr>
        <w:t>orzystnym zjawiskiem jakie wytwarza</w:t>
      </w:r>
      <w:r w:rsidR="00804289">
        <w:rPr>
          <w:rFonts w:ascii="Arial" w:hAnsi="Arial" w:cs="Arial"/>
          <w:sz w:val="20"/>
          <w:szCs w:val="20"/>
        </w:rPr>
        <w:t xml:space="preserve"> stosowanie modelu </w:t>
      </w:r>
      <w:r w:rsidRPr="0055016C">
        <w:rPr>
          <w:rFonts w:ascii="Arial" w:hAnsi="Arial" w:cs="Arial"/>
          <w:sz w:val="20"/>
          <w:szCs w:val="20"/>
        </w:rPr>
        <w:t>Assurance Ca</w:t>
      </w:r>
      <w:r w:rsidR="00804289">
        <w:rPr>
          <w:rFonts w:ascii="Arial" w:hAnsi="Arial" w:cs="Arial"/>
          <w:sz w:val="20"/>
          <w:szCs w:val="20"/>
        </w:rPr>
        <w:t>se jest jego efekt marketingowy. Z</w:t>
      </w:r>
      <w:r w:rsidRPr="0055016C">
        <w:rPr>
          <w:rFonts w:ascii="Arial" w:hAnsi="Arial" w:cs="Arial"/>
          <w:sz w:val="20"/>
          <w:szCs w:val="20"/>
        </w:rPr>
        <w:t>apewnienie</w:t>
      </w:r>
      <w:r w:rsidR="00804289">
        <w:rPr>
          <w:rFonts w:ascii="Arial" w:hAnsi="Arial" w:cs="Arial"/>
          <w:sz w:val="20"/>
          <w:szCs w:val="20"/>
        </w:rPr>
        <w:t xml:space="preserve"> potencjalnego</w:t>
      </w:r>
      <w:r w:rsidRPr="0055016C">
        <w:rPr>
          <w:rFonts w:ascii="Arial" w:hAnsi="Arial" w:cs="Arial"/>
          <w:sz w:val="20"/>
          <w:szCs w:val="20"/>
        </w:rPr>
        <w:t xml:space="preserve"> klienta o bezpieczeństwie systemu</w:t>
      </w:r>
      <w:r w:rsidR="009672C3">
        <w:rPr>
          <w:rFonts w:ascii="Arial" w:hAnsi="Arial" w:cs="Arial"/>
          <w:sz w:val="20"/>
          <w:szCs w:val="20"/>
        </w:rPr>
        <w:t xml:space="preserve">, niezawodności czy </w:t>
      </w:r>
      <w:r w:rsidR="00804289">
        <w:rPr>
          <w:rFonts w:ascii="Arial" w:hAnsi="Arial" w:cs="Arial"/>
          <w:sz w:val="20"/>
          <w:szCs w:val="20"/>
        </w:rPr>
        <w:lastRenderedPageBreak/>
        <w:t>łatwości</w:t>
      </w:r>
      <w:r w:rsidR="009672C3">
        <w:rPr>
          <w:rFonts w:ascii="Arial" w:hAnsi="Arial" w:cs="Arial"/>
          <w:sz w:val="20"/>
          <w:szCs w:val="20"/>
        </w:rPr>
        <w:t xml:space="preserve"> </w:t>
      </w:r>
      <w:r w:rsidR="00804289">
        <w:rPr>
          <w:rFonts w:ascii="Arial" w:hAnsi="Arial" w:cs="Arial"/>
          <w:sz w:val="20"/>
          <w:szCs w:val="20"/>
        </w:rPr>
        <w:t xml:space="preserve">utrzymania / </w:t>
      </w:r>
      <w:r w:rsidR="009672C3">
        <w:rPr>
          <w:rFonts w:ascii="Arial" w:hAnsi="Arial" w:cs="Arial"/>
          <w:sz w:val="20"/>
          <w:szCs w:val="20"/>
        </w:rPr>
        <w:t>obsługi</w:t>
      </w:r>
      <w:r w:rsidRPr="0055016C">
        <w:rPr>
          <w:rFonts w:ascii="Arial" w:hAnsi="Arial" w:cs="Arial"/>
          <w:sz w:val="20"/>
          <w:szCs w:val="20"/>
        </w:rPr>
        <w:t xml:space="preserve"> staje się łatwiejsze jeśli jest uargumentowane na wytworzonym w tym </w:t>
      </w:r>
      <w:r w:rsidR="003B22CB">
        <w:rPr>
          <w:rFonts w:ascii="Arial" w:hAnsi="Arial" w:cs="Arial"/>
          <w:sz w:val="20"/>
          <w:szCs w:val="20"/>
        </w:rPr>
        <w:t>celu czytelnym modelu</w:t>
      </w:r>
      <w:r w:rsidR="00202604" w:rsidRPr="0055016C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Pr="0055016C">
        <w:rPr>
          <w:rFonts w:ascii="Arial" w:hAnsi="Arial" w:cs="Arial"/>
          <w:sz w:val="20"/>
          <w:szCs w:val="20"/>
        </w:rPr>
        <w:t>.</w:t>
      </w:r>
    </w:p>
    <w:p w:rsidR="00FA6A7E" w:rsidRDefault="00FA6A7E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Wnioskowanie za pomocą Assurance Case jest możliwe dzięki jego konstrukcji spójnych ze sobą elementów t</w:t>
      </w:r>
      <w:r w:rsidR="003B22CB">
        <w:rPr>
          <w:rFonts w:ascii="Arial" w:hAnsi="Arial" w:cs="Arial"/>
          <w:sz w:val="20"/>
          <w:szCs w:val="20"/>
        </w:rPr>
        <w:t>j. roszczeń (</w:t>
      </w:r>
      <w:proofErr w:type="spellStart"/>
      <w:r w:rsidR="003B22CB">
        <w:rPr>
          <w:rFonts w:ascii="Arial" w:hAnsi="Arial" w:cs="Arial"/>
          <w:sz w:val="20"/>
          <w:szCs w:val="20"/>
        </w:rPr>
        <w:t>climes</w:t>
      </w:r>
      <w:proofErr w:type="spellEnd"/>
      <w:r w:rsidR="003B22CB">
        <w:rPr>
          <w:rFonts w:ascii="Arial" w:hAnsi="Arial" w:cs="Arial"/>
          <w:sz w:val="20"/>
          <w:szCs w:val="20"/>
        </w:rPr>
        <w:t>), argumentów (</w:t>
      </w:r>
      <w:proofErr w:type="spellStart"/>
      <w:r w:rsidR="003B22CB">
        <w:rPr>
          <w:rFonts w:ascii="Arial" w:hAnsi="Arial" w:cs="Arial"/>
          <w:sz w:val="20"/>
          <w:szCs w:val="20"/>
        </w:rPr>
        <w:t>arguments</w:t>
      </w:r>
      <w:proofErr w:type="spellEnd"/>
      <w:r w:rsidR="003B22CB">
        <w:rPr>
          <w:rFonts w:ascii="Arial" w:hAnsi="Arial" w:cs="Arial"/>
          <w:sz w:val="20"/>
          <w:szCs w:val="20"/>
        </w:rPr>
        <w:t>), dowodów</w:t>
      </w:r>
      <w:r>
        <w:rPr>
          <w:rFonts w:ascii="Arial" w:hAnsi="Arial" w:cs="Arial"/>
          <w:sz w:val="20"/>
          <w:szCs w:val="20"/>
        </w:rPr>
        <w:t xml:space="preserve"> </w:t>
      </w:r>
      <w:r w:rsidR="002F46A3">
        <w:rPr>
          <w:rFonts w:ascii="Arial" w:hAnsi="Arial" w:cs="Arial"/>
          <w:sz w:val="20"/>
          <w:szCs w:val="20"/>
        </w:rPr>
        <w:t>(</w:t>
      </w:r>
      <w:proofErr w:type="spellStart"/>
      <w:r w:rsidR="003B22CB">
        <w:rPr>
          <w:rFonts w:ascii="Arial" w:hAnsi="Arial" w:cs="Arial"/>
          <w:sz w:val="20"/>
          <w:szCs w:val="20"/>
        </w:rPr>
        <w:t>evidence</w:t>
      </w:r>
      <w:r w:rsidR="002F46A3">
        <w:rPr>
          <w:rFonts w:ascii="Arial" w:hAnsi="Arial" w:cs="Arial"/>
          <w:sz w:val="20"/>
          <w:szCs w:val="20"/>
        </w:rPr>
        <w:t>s</w:t>
      </w:r>
      <w:proofErr w:type="spellEnd"/>
      <w:r w:rsidR="003B22CB">
        <w:rPr>
          <w:rFonts w:ascii="Arial" w:hAnsi="Arial" w:cs="Arial"/>
          <w:sz w:val="20"/>
          <w:szCs w:val="20"/>
        </w:rPr>
        <w:t>)  oraz twierdzeń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assumptions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1F165B">
        <w:rPr>
          <w:rFonts w:ascii="Arial" w:hAnsi="Arial" w:cs="Arial"/>
          <w:sz w:val="20"/>
          <w:szCs w:val="20"/>
        </w:rPr>
        <w:t>.</w:t>
      </w:r>
    </w:p>
    <w:p w:rsidR="001F165B" w:rsidRDefault="001F165B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E01EA" w:rsidRDefault="001F165B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EE46515" wp14:editId="7AE8FA21">
            <wp:extent cx="5760720" cy="3562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8" w:rsidRDefault="00804289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593F1F">
        <w:rPr>
          <w:rFonts w:ascii="Arial" w:hAnsi="Arial" w:cs="Arial"/>
          <w:sz w:val="20"/>
          <w:szCs w:val="20"/>
        </w:rPr>
        <w:t>iniejsza praca dyplomowa, skupiać się będzie na systemach</w:t>
      </w:r>
      <w:r>
        <w:rPr>
          <w:rFonts w:ascii="Arial" w:hAnsi="Arial" w:cs="Arial"/>
          <w:sz w:val="20"/>
          <w:szCs w:val="20"/>
        </w:rPr>
        <w:t xml:space="preserve"> stosowanych w urządzeniach medycznych</w:t>
      </w:r>
      <w:r w:rsidR="00593F1F">
        <w:rPr>
          <w:rFonts w:ascii="Arial" w:hAnsi="Arial" w:cs="Arial"/>
          <w:sz w:val="20"/>
          <w:szCs w:val="20"/>
        </w:rPr>
        <w:t>. Oczywistym wymaganie</w:t>
      </w:r>
      <w:r w:rsidR="00DA639E">
        <w:rPr>
          <w:rFonts w:ascii="Arial" w:hAnsi="Arial" w:cs="Arial"/>
          <w:sz w:val="20"/>
          <w:szCs w:val="20"/>
        </w:rPr>
        <w:t xml:space="preserve">m tych systemów jest pewność </w:t>
      </w:r>
      <w:r w:rsidR="002F46A3">
        <w:rPr>
          <w:rFonts w:ascii="Arial" w:hAnsi="Arial" w:cs="Arial"/>
          <w:sz w:val="20"/>
          <w:szCs w:val="20"/>
        </w:rPr>
        <w:t xml:space="preserve">co do </w:t>
      </w:r>
      <w:r w:rsidR="00DA639E">
        <w:rPr>
          <w:rFonts w:ascii="Arial" w:hAnsi="Arial" w:cs="Arial"/>
          <w:sz w:val="20"/>
          <w:szCs w:val="20"/>
        </w:rPr>
        <w:t>ich bezpieczeństwa</w:t>
      </w:r>
      <w:r w:rsidR="00593F1F">
        <w:rPr>
          <w:rFonts w:ascii="Arial" w:hAnsi="Arial" w:cs="Arial"/>
          <w:sz w:val="20"/>
          <w:szCs w:val="20"/>
        </w:rPr>
        <w:t xml:space="preserve"> stąd w tej pracy już na etapie przedstawiania podstawowych ogólnych inform</w:t>
      </w:r>
      <w:r w:rsidR="00D20BF2">
        <w:rPr>
          <w:rFonts w:ascii="Arial" w:hAnsi="Arial" w:cs="Arial"/>
          <w:sz w:val="20"/>
          <w:szCs w:val="20"/>
        </w:rPr>
        <w:t>acji odwoływał się będę do modelu</w:t>
      </w:r>
      <w:r w:rsidR="00593F1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3F1F">
        <w:rPr>
          <w:rFonts w:ascii="Arial" w:hAnsi="Arial" w:cs="Arial"/>
          <w:sz w:val="20"/>
          <w:szCs w:val="20"/>
        </w:rPr>
        <w:t>Safety</w:t>
      </w:r>
      <w:proofErr w:type="spellEnd"/>
      <w:r w:rsidR="00593F1F">
        <w:rPr>
          <w:rFonts w:ascii="Arial" w:hAnsi="Arial" w:cs="Arial"/>
          <w:sz w:val="20"/>
          <w:szCs w:val="20"/>
        </w:rPr>
        <w:t xml:space="preserve"> Case. </w:t>
      </w: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20BF2" w:rsidRDefault="00D20BF2" w:rsidP="003B22C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1775A" w:rsidRDefault="007867C9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Koncepcja 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 w:rsidR="00685D78">
        <w:rPr>
          <w:rFonts w:ascii="Arial" w:hAnsi="Arial" w:cs="Arial"/>
          <w:sz w:val="20"/>
          <w:szCs w:val="20"/>
        </w:rPr>
        <w:t xml:space="preserve"> Case narodziła się na terenie </w:t>
      </w:r>
      <w:r>
        <w:rPr>
          <w:rFonts w:ascii="Arial" w:hAnsi="Arial" w:cs="Arial"/>
          <w:sz w:val="20"/>
          <w:szCs w:val="20"/>
        </w:rPr>
        <w:t>Wielkiej Brytanii skąd w latach sześćdziesiątych XX w. rozprzestrzeniała się na inne kr</w:t>
      </w:r>
      <w:r w:rsidR="00685D78">
        <w:rPr>
          <w:rFonts w:ascii="Arial" w:hAnsi="Arial" w:cs="Arial"/>
          <w:sz w:val="20"/>
          <w:szCs w:val="20"/>
        </w:rPr>
        <w:t>aje europejskie oraz Australię. P</w:t>
      </w:r>
      <w:r w:rsidR="006A1B9B">
        <w:rPr>
          <w:rFonts w:ascii="Arial" w:hAnsi="Arial" w:cs="Arial"/>
          <w:sz w:val="20"/>
          <w:szCs w:val="20"/>
        </w:rPr>
        <w:t>odejście</w:t>
      </w:r>
      <w:r w:rsidR="00685D78">
        <w:rPr>
          <w:rFonts w:ascii="Arial" w:hAnsi="Arial" w:cs="Arial"/>
          <w:sz w:val="20"/>
          <w:szCs w:val="20"/>
        </w:rPr>
        <w:t xml:space="preserve"> wg tej koncepcji</w:t>
      </w:r>
      <w:r w:rsidR="003B22CB">
        <w:rPr>
          <w:rFonts w:ascii="Arial" w:hAnsi="Arial" w:cs="Arial"/>
          <w:sz w:val="20"/>
          <w:szCs w:val="20"/>
        </w:rPr>
        <w:t xml:space="preserve"> do wnioskowania</w:t>
      </w:r>
      <w:r w:rsidR="006A1B9B">
        <w:rPr>
          <w:rFonts w:ascii="Arial" w:hAnsi="Arial" w:cs="Arial"/>
          <w:sz w:val="20"/>
          <w:szCs w:val="20"/>
        </w:rPr>
        <w:t xml:space="preserve"> o akceptowalnym poziomie bezpieczeństwa było szeroko wykorzystywane w szczególnie krytycznych gałęz</w:t>
      </w:r>
      <w:r w:rsidR="003B22CB">
        <w:rPr>
          <w:rFonts w:ascii="Arial" w:hAnsi="Arial" w:cs="Arial"/>
          <w:sz w:val="20"/>
          <w:szCs w:val="20"/>
        </w:rPr>
        <w:t>iach przemysłu których częścią są</w:t>
      </w:r>
      <w:r w:rsidR="006A1B9B">
        <w:rPr>
          <w:rFonts w:ascii="Arial" w:hAnsi="Arial" w:cs="Arial"/>
          <w:sz w:val="20"/>
          <w:szCs w:val="20"/>
        </w:rPr>
        <w:t xml:space="preserve"> elektrownie atomowe, za</w:t>
      </w:r>
      <w:r w:rsidR="00590C5C">
        <w:rPr>
          <w:rFonts w:ascii="Arial" w:hAnsi="Arial" w:cs="Arial"/>
          <w:sz w:val="20"/>
          <w:szCs w:val="20"/>
        </w:rPr>
        <w:t>kłady przemysłowe, transport a także zamó</w:t>
      </w:r>
      <w:r w:rsidR="0091775A">
        <w:rPr>
          <w:rFonts w:ascii="Arial" w:hAnsi="Arial" w:cs="Arial"/>
          <w:sz w:val="20"/>
          <w:szCs w:val="20"/>
        </w:rPr>
        <w:t>wienia w dziedzinie obronności.</w:t>
      </w:r>
    </w:p>
    <w:p w:rsidR="0091775A" w:rsidRDefault="00685D78" w:rsidP="0091775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Początek XX wieku wytworzył kolejny obszar zastosowania dla koncepcji 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>
        <w:rPr>
          <w:rFonts w:ascii="Arial" w:hAnsi="Arial" w:cs="Arial"/>
          <w:sz w:val="20"/>
          <w:szCs w:val="20"/>
        </w:rPr>
        <w:t xml:space="preserve"> Case. Mam tu na myśli programy kosmiczne, gdzie wysoki priorytet niezawodności systemów wymusza badanie i rozwój metodologii wnioskowania o bezpieczeństwie. </w:t>
      </w:r>
      <w:r w:rsidR="003B22CB">
        <w:rPr>
          <w:rFonts w:ascii="Arial" w:hAnsi="Arial" w:cs="Arial"/>
          <w:sz w:val="20"/>
          <w:szCs w:val="20"/>
        </w:rPr>
        <w:t>inżynierowie</w:t>
      </w:r>
      <w:r w:rsidR="0091775A">
        <w:rPr>
          <w:rFonts w:ascii="Arial" w:hAnsi="Arial" w:cs="Arial"/>
          <w:sz w:val="20"/>
          <w:szCs w:val="20"/>
        </w:rPr>
        <w:t xml:space="preserve"> NASA (</w:t>
      </w:r>
      <w:proofErr w:type="spellStart"/>
      <w:r w:rsidR="0091775A" w:rsidRPr="008F64A9">
        <w:rPr>
          <w:rFonts w:ascii="Arial" w:hAnsi="Arial" w:cs="Arial"/>
          <w:bCs/>
          <w:sz w:val="20"/>
          <w:szCs w:val="20"/>
        </w:rPr>
        <w:t>National</w:t>
      </w:r>
      <w:proofErr w:type="spellEnd"/>
      <w:r w:rsidR="0091775A" w:rsidRPr="008F64A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91775A" w:rsidRPr="008F64A9">
        <w:rPr>
          <w:rFonts w:ascii="Arial" w:hAnsi="Arial" w:cs="Arial"/>
          <w:bCs/>
          <w:sz w:val="20"/>
          <w:szCs w:val="20"/>
        </w:rPr>
        <w:t>Aeronautics</w:t>
      </w:r>
      <w:proofErr w:type="spellEnd"/>
      <w:r w:rsidR="0091775A" w:rsidRPr="008F64A9">
        <w:rPr>
          <w:rFonts w:ascii="Arial" w:hAnsi="Arial" w:cs="Arial"/>
          <w:bCs/>
          <w:sz w:val="20"/>
          <w:szCs w:val="20"/>
        </w:rPr>
        <w:t xml:space="preserve"> and Space Administration</w:t>
      </w:r>
      <w:r w:rsidR="0091775A">
        <w:rPr>
          <w:rFonts w:ascii="Arial" w:hAnsi="Arial" w:cs="Arial"/>
          <w:sz w:val="20"/>
          <w:szCs w:val="20"/>
        </w:rPr>
        <w:t>)</w:t>
      </w:r>
      <w:r w:rsidR="008F64A9">
        <w:rPr>
          <w:rFonts w:ascii="Arial" w:hAnsi="Arial" w:cs="Arial"/>
          <w:sz w:val="20"/>
          <w:szCs w:val="20"/>
        </w:rPr>
        <w:t xml:space="preserve"> </w:t>
      </w:r>
      <w:r w:rsidR="0091775A">
        <w:rPr>
          <w:rFonts w:ascii="Arial" w:hAnsi="Arial" w:cs="Arial"/>
          <w:sz w:val="20"/>
          <w:szCs w:val="20"/>
        </w:rPr>
        <w:t>porównują</w:t>
      </w:r>
      <w:r w:rsidR="008F64A9">
        <w:rPr>
          <w:rFonts w:ascii="Arial" w:hAnsi="Arial" w:cs="Arial"/>
          <w:sz w:val="20"/>
          <w:szCs w:val="20"/>
        </w:rPr>
        <w:t xml:space="preserve"> koncepcję </w:t>
      </w:r>
      <w:proofErr w:type="spellStart"/>
      <w:r w:rsidR="008F64A9">
        <w:rPr>
          <w:rFonts w:ascii="Arial" w:hAnsi="Arial" w:cs="Arial"/>
          <w:sz w:val="20"/>
          <w:szCs w:val="20"/>
        </w:rPr>
        <w:t>Safety</w:t>
      </w:r>
      <w:proofErr w:type="spellEnd"/>
      <w:r w:rsidR="008F64A9">
        <w:rPr>
          <w:rFonts w:ascii="Arial" w:hAnsi="Arial" w:cs="Arial"/>
          <w:sz w:val="20"/>
          <w:szCs w:val="20"/>
        </w:rPr>
        <w:t xml:space="preserve"> Case do procesu decyzyjnego w którym </w:t>
      </w:r>
      <w:r w:rsidR="0005230F">
        <w:rPr>
          <w:rFonts w:ascii="Arial" w:hAnsi="Arial" w:cs="Arial"/>
          <w:sz w:val="20"/>
          <w:szCs w:val="20"/>
        </w:rPr>
        <w:t>wykazanie bezpieczeństwa</w:t>
      </w:r>
      <w:r w:rsidR="008F64A9">
        <w:rPr>
          <w:rFonts w:ascii="Arial" w:hAnsi="Arial" w:cs="Arial"/>
          <w:sz w:val="20"/>
          <w:szCs w:val="20"/>
        </w:rPr>
        <w:t xml:space="preserve"> opiera się na identyfikacji</w:t>
      </w:r>
      <w:r w:rsidR="00610028">
        <w:rPr>
          <w:rFonts w:ascii="Arial" w:hAnsi="Arial" w:cs="Arial"/>
          <w:sz w:val="20"/>
          <w:szCs w:val="20"/>
        </w:rPr>
        <w:t xml:space="preserve"> i szacowaniu</w:t>
      </w:r>
      <w:r w:rsidR="008F64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028">
        <w:rPr>
          <w:rFonts w:ascii="Arial" w:hAnsi="Arial" w:cs="Arial"/>
          <w:sz w:val="20"/>
          <w:szCs w:val="20"/>
        </w:rPr>
        <w:t>ryzyk</w:t>
      </w:r>
      <w:proofErr w:type="spellEnd"/>
      <w:r w:rsidR="00610028">
        <w:rPr>
          <w:rFonts w:ascii="Arial" w:hAnsi="Arial" w:cs="Arial"/>
          <w:sz w:val="20"/>
          <w:szCs w:val="20"/>
        </w:rPr>
        <w:t xml:space="preserve"> systemu oraz poszukiwaniu równowagi między</w:t>
      </w:r>
      <w:r w:rsidR="0091775A">
        <w:rPr>
          <w:rFonts w:ascii="Arial" w:hAnsi="Arial" w:cs="Arial"/>
          <w:sz w:val="20"/>
          <w:szCs w:val="20"/>
        </w:rPr>
        <w:t xml:space="preserve"> bezpieczeństwem a</w:t>
      </w:r>
      <w:r w:rsidR="00F208C2">
        <w:rPr>
          <w:rFonts w:ascii="Arial" w:hAnsi="Arial" w:cs="Arial"/>
          <w:sz w:val="20"/>
          <w:szCs w:val="20"/>
        </w:rPr>
        <w:t xml:space="preserve"> jego</w:t>
      </w:r>
      <w:r w:rsidR="00932826">
        <w:rPr>
          <w:rFonts w:ascii="Arial" w:hAnsi="Arial" w:cs="Arial"/>
          <w:sz w:val="20"/>
          <w:szCs w:val="20"/>
        </w:rPr>
        <w:t xml:space="preserve"> wydajnością w pozostałych obszarach </w:t>
      </w:r>
      <w:r w:rsidR="00610028">
        <w:rPr>
          <w:rFonts w:ascii="Arial" w:hAnsi="Arial" w:cs="Arial"/>
          <w:sz w:val="20"/>
          <w:szCs w:val="20"/>
        </w:rPr>
        <w:t xml:space="preserve"> (koncepcja RISC: </w:t>
      </w:r>
      <w:proofErr w:type="spellStart"/>
      <w:r w:rsidR="00610028">
        <w:rPr>
          <w:rFonts w:ascii="Arial" w:hAnsi="Arial" w:cs="Arial"/>
          <w:sz w:val="20"/>
          <w:szCs w:val="20"/>
        </w:rPr>
        <w:t>risc-informed</w:t>
      </w:r>
      <w:proofErr w:type="spellEnd"/>
      <w:r w:rsidR="006100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028">
        <w:rPr>
          <w:rFonts w:ascii="Arial" w:hAnsi="Arial" w:cs="Arial"/>
          <w:sz w:val="20"/>
          <w:szCs w:val="20"/>
        </w:rPr>
        <w:t>safety</w:t>
      </w:r>
      <w:proofErr w:type="spellEnd"/>
      <w:r w:rsidR="006100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028">
        <w:rPr>
          <w:rFonts w:ascii="Arial" w:hAnsi="Arial" w:cs="Arial"/>
          <w:sz w:val="20"/>
          <w:szCs w:val="20"/>
        </w:rPr>
        <w:t>case</w:t>
      </w:r>
      <w:proofErr w:type="spellEnd"/>
      <w:r w:rsidR="00610028">
        <w:rPr>
          <w:rFonts w:ascii="Arial" w:hAnsi="Arial" w:cs="Arial"/>
          <w:sz w:val="20"/>
          <w:szCs w:val="20"/>
        </w:rPr>
        <w:t>).</w:t>
      </w:r>
      <w:r w:rsidR="00847136">
        <w:rPr>
          <w:rFonts w:ascii="Arial" w:hAnsi="Arial" w:cs="Arial"/>
          <w:sz w:val="20"/>
          <w:szCs w:val="20"/>
        </w:rPr>
        <w:t xml:space="preserve"> Zastosowanie tej koncepcji daje wyraźny sygnał że organizacja wytwarzająca </w:t>
      </w:r>
      <w:r w:rsidR="00242235">
        <w:rPr>
          <w:rFonts w:ascii="Arial" w:hAnsi="Arial" w:cs="Arial"/>
          <w:sz w:val="20"/>
          <w:szCs w:val="20"/>
        </w:rPr>
        <w:t xml:space="preserve">system </w:t>
      </w:r>
      <w:r w:rsidR="00847136">
        <w:rPr>
          <w:rFonts w:ascii="Arial" w:hAnsi="Arial" w:cs="Arial"/>
          <w:sz w:val="20"/>
          <w:szCs w:val="20"/>
        </w:rPr>
        <w:t>/ oprogramowanie bierze pełną odpowi</w:t>
      </w:r>
      <w:r w:rsidR="0092486B">
        <w:rPr>
          <w:rFonts w:ascii="Arial" w:hAnsi="Arial" w:cs="Arial"/>
          <w:sz w:val="20"/>
          <w:szCs w:val="20"/>
        </w:rPr>
        <w:t xml:space="preserve">edzialność za zapewnienie </w:t>
      </w:r>
      <w:r w:rsidR="00847136">
        <w:rPr>
          <w:rFonts w:ascii="Arial" w:hAnsi="Arial" w:cs="Arial"/>
          <w:sz w:val="20"/>
          <w:szCs w:val="20"/>
        </w:rPr>
        <w:t>że jest on akceptowalnie bezpieczny.</w:t>
      </w:r>
      <w:r w:rsidR="008B57EE">
        <w:rPr>
          <w:rFonts w:ascii="Arial" w:hAnsi="Arial" w:cs="Arial"/>
          <w:sz w:val="20"/>
          <w:szCs w:val="20"/>
        </w:rPr>
        <w:t xml:space="preserve"> Osoby decyzyjne w procesie wnioskowania o bezpieczeństwie w trakcie całości procesu mają pełną kontrolę nad tym, że w każdym „kluczowym punkcie decyzyjnym” cele w zakresie bezpieczeństwa systemu zostały osiągnięte.</w:t>
      </w:r>
      <w:r w:rsidR="00847136">
        <w:rPr>
          <w:rFonts w:ascii="Arial" w:hAnsi="Arial" w:cs="Arial"/>
          <w:sz w:val="20"/>
          <w:szCs w:val="20"/>
        </w:rPr>
        <w:t xml:space="preserve"> </w:t>
      </w:r>
      <w:r w:rsidR="00F36FD4">
        <w:rPr>
          <w:rFonts w:ascii="Arial" w:hAnsi="Arial" w:cs="Arial"/>
          <w:sz w:val="20"/>
          <w:szCs w:val="20"/>
        </w:rPr>
        <w:t>Ważność, aktualność procesu decyzyjnego w koncepcji RISC</w:t>
      </w:r>
      <w:r w:rsidR="0091775A">
        <w:rPr>
          <w:rFonts w:ascii="Arial" w:hAnsi="Arial" w:cs="Arial"/>
          <w:sz w:val="20"/>
          <w:szCs w:val="20"/>
        </w:rPr>
        <w:t xml:space="preserve"> jest uzależniona od</w:t>
      </w:r>
      <w:r w:rsidR="00F36FD4">
        <w:rPr>
          <w:rFonts w:ascii="Arial" w:hAnsi="Arial" w:cs="Arial"/>
          <w:sz w:val="20"/>
          <w:szCs w:val="20"/>
        </w:rPr>
        <w:t xml:space="preserve"> zastosowania</w:t>
      </w:r>
      <w:r w:rsidR="0092486B">
        <w:rPr>
          <w:rFonts w:ascii="Arial" w:hAnsi="Arial" w:cs="Arial"/>
          <w:sz w:val="20"/>
          <w:szCs w:val="20"/>
        </w:rPr>
        <w:t xml:space="preserve"> budowanego</w:t>
      </w:r>
      <w:r w:rsidR="00F36FD4">
        <w:rPr>
          <w:rFonts w:ascii="Arial" w:hAnsi="Arial" w:cs="Arial"/>
          <w:sz w:val="20"/>
          <w:szCs w:val="20"/>
        </w:rPr>
        <w:t xml:space="preserve"> systemu w określonym środowisku. Konieczne jest zatem aby stosując tą koncepcję określić środowisko / otoczenie operacyjne systemu w którym</w:t>
      </w:r>
      <w:r w:rsidR="00F7325F">
        <w:rPr>
          <w:rFonts w:ascii="Arial" w:hAnsi="Arial" w:cs="Arial"/>
          <w:sz w:val="20"/>
          <w:szCs w:val="20"/>
        </w:rPr>
        <w:t xml:space="preserve"> jest on uważany za bezpieczny. Jeśli w trakcie przeszukiwania środowiska zostaną znalezione nieaktualne zastrzeżenia o bezpieczeństwie można wnioskować że system nie spełnia już wymogów bezpieczeństwa. </w:t>
      </w:r>
      <w:r w:rsidR="00476047">
        <w:rPr>
          <w:rFonts w:ascii="Arial" w:hAnsi="Arial" w:cs="Arial"/>
          <w:sz w:val="20"/>
          <w:szCs w:val="20"/>
        </w:rPr>
        <w:t>Główne elementy w strukturze RISC to:</w:t>
      </w:r>
      <w:r w:rsidR="0091775A">
        <w:rPr>
          <w:rFonts w:ascii="Arial" w:hAnsi="Arial" w:cs="Arial"/>
          <w:sz w:val="20"/>
          <w:szCs w:val="20"/>
        </w:rPr>
        <w:t xml:space="preserve"> </w:t>
      </w:r>
    </w:p>
    <w:p w:rsidR="008F64A9" w:rsidRPr="0091775A" w:rsidRDefault="00B744BE" w:rsidP="0091775A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1775A">
        <w:rPr>
          <w:rFonts w:ascii="Arial" w:hAnsi="Arial" w:cs="Arial"/>
          <w:sz w:val="20"/>
          <w:szCs w:val="20"/>
        </w:rPr>
        <w:t>Zestaw roszczeń</w:t>
      </w:r>
      <w:r w:rsidR="00DA639E">
        <w:rPr>
          <w:rFonts w:ascii="Arial" w:hAnsi="Arial" w:cs="Arial"/>
          <w:sz w:val="20"/>
          <w:szCs w:val="20"/>
        </w:rPr>
        <w:t xml:space="preserve"> lub roszczenie, </w:t>
      </w:r>
      <w:r w:rsidRPr="0091775A">
        <w:rPr>
          <w:rFonts w:ascii="Arial" w:hAnsi="Arial" w:cs="Arial"/>
          <w:sz w:val="20"/>
          <w:szCs w:val="20"/>
        </w:rPr>
        <w:t>spójnych pod względem zapewnienia że nadrzędne cele operacyjne określone dla bezpieczeńs</w:t>
      </w:r>
      <w:r w:rsidR="00DA639E">
        <w:rPr>
          <w:rFonts w:ascii="Arial" w:hAnsi="Arial" w:cs="Arial"/>
          <w:sz w:val="20"/>
          <w:szCs w:val="20"/>
        </w:rPr>
        <w:t>twa systemu zostały spełnione. I</w:t>
      </w:r>
      <w:r w:rsidRPr="0091775A">
        <w:rPr>
          <w:rFonts w:ascii="Arial" w:hAnsi="Arial" w:cs="Arial"/>
          <w:sz w:val="20"/>
          <w:szCs w:val="20"/>
        </w:rPr>
        <w:t>naczej mówiąc</w:t>
      </w:r>
      <w:r w:rsidR="00DA639E">
        <w:rPr>
          <w:rFonts w:ascii="Arial" w:hAnsi="Arial" w:cs="Arial"/>
          <w:sz w:val="20"/>
          <w:szCs w:val="20"/>
        </w:rPr>
        <w:t xml:space="preserve"> jest to główne roszczenie (</w:t>
      </w:r>
      <w:proofErr w:type="spellStart"/>
      <w:r w:rsidR="00DA639E">
        <w:rPr>
          <w:rFonts w:ascii="Arial" w:hAnsi="Arial" w:cs="Arial"/>
          <w:sz w:val="20"/>
          <w:szCs w:val="20"/>
        </w:rPr>
        <w:t>clime</w:t>
      </w:r>
      <w:proofErr w:type="spellEnd"/>
      <w:r w:rsidR="00DA639E">
        <w:rPr>
          <w:rFonts w:ascii="Arial" w:hAnsi="Arial" w:cs="Arial"/>
          <w:sz w:val="20"/>
          <w:szCs w:val="20"/>
        </w:rPr>
        <w:t xml:space="preserve">), </w:t>
      </w:r>
      <w:r w:rsidRPr="0091775A">
        <w:rPr>
          <w:rFonts w:ascii="Arial" w:hAnsi="Arial" w:cs="Arial"/>
          <w:sz w:val="20"/>
          <w:szCs w:val="20"/>
        </w:rPr>
        <w:t xml:space="preserve">że system jest </w:t>
      </w:r>
      <w:r w:rsidR="00414441" w:rsidRPr="0091775A">
        <w:rPr>
          <w:rFonts w:ascii="Arial" w:hAnsi="Arial" w:cs="Arial"/>
          <w:sz w:val="20"/>
          <w:szCs w:val="20"/>
        </w:rPr>
        <w:t xml:space="preserve">odpowiednio </w:t>
      </w:r>
      <w:r w:rsidRPr="0091775A">
        <w:rPr>
          <w:rFonts w:ascii="Arial" w:hAnsi="Arial" w:cs="Arial"/>
          <w:sz w:val="20"/>
          <w:szCs w:val="20"/>
        </w:rPr>
        <w:t xml:space="preserve">bezpieczny.  </w:t>
      </w:r>
    </w:p>
    <w:p w:rsidR="00414441" w:rsidRDefault="0097753E" w:rsidP="0047604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Dowody</w:t>
      </w:r>
      <w:r w:rsidR="00DA639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A639E">
        <w:rPr>
          <w:rFonts w:ascii="Arial" w:hAnsi="Arial" w:cs="Arial"/>
          <w:sz w:val="20"/>
          <w:szCs w:val="20"/>
        </w:rPr>
        <w:t>evidence</w:t>
      </w:r>
      <w:proofErr w:type="spellEnd"/>
      <w:r w:rsidR="00DA639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stosowane jako podstawa dla argumentu o bezpieczeństwie. Przeważnie są to fakty w postaci ustalonych zasad naukowych lub dane empiryczne. </w:t>
      </w:r>
    </w:p>
    <w:p w:rsidR="003C4C03" w:rsidRDefault="0097753E" w:rsidP="0047604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Ustrukturyzowane argumenty o bezpieczeństwie</w:t>
      </w:r>
      <w:r w:rsidR="00B7798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połączone </w:t>
      </w:r>
      <w:r w:rsidR="00B7798C">
        <w:rPr>
          <w:rFonts w:ascii="Arial" w:hAnsi="Arial" w:cs="Arial"/>
          <w:sz w:val="20"/>
          <w:szCs w:val="20"/>
        </w:rPr>
        <w:t>z dowodami, używające logicznie poprawnych reguł wnioskowania. Argumenty o bezpieczeństwie mogą być deterministyczne, probabilistyczne lub jakościowe</w:t>
      </w:r>
      <w:r w:rsidR="003C4C03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="00B7798C">
        <w:rPr>
          <w:rFonts w:ascii="Arial" w:hAnsi="Arial" w:cs="Arial"/>
          <w:sz w:val="20"/>
          <w:szCs w:val="20"/>
        </w:rPr>
        <w:t xml:space="preserve">.  </w:t>
      </w:r>
    </w:p>
    <w:p w:rsidR="00DA639E" w:rsidRPr="00DA639E" w:rsidRDefault="00E175EB" w:rsidP="00DA639E">
      <w:pPr>
        <w:spacing w:line="360" w:lineRule="auto"/>
        <w:ind w:left="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DA639E">
        <w:rPr>
          <w:rFonts w:ascii="Arial" w:hAnsi="Arial" w:cs="Arial"/>
          <w:sz w:val="20"/>
          <w:szCs w:val="20"/>
        </w:rPr>
        <w:t xml:space="preserve">owody połączone </w:t>
      </w:r>
      <w:r w:rsidR="00EB5709">
        <w:rPr>
          <w:rFonts w:ascii="Arial" w:hAnsi="Arial" w:cs="Arial"/>
          <w:sz w:val="20"/>
          <w:szCs w:val="20"/>
        </w:rPr>
        <w:t xml:space="preserve">z argumentami tworzą spójną strukturę (argument </w:t>
      </w:r>
      <w:proofErr w:type="spellStart"/>
      <w:r w:rsidR="00EB5709">
        <w:rPr>
          <w:rFonts w:ascii="Arial" w:hAnsi="Arial" w:cs="Arial"/>
          <w:sz w:val="20"/>
          <w:szCs w:val="20"/>
        </w:rPr>
        <w:t>structure</w:t>
      </w:r>
      <w:proofErr w:type="spellEnd"/>
      <w:r w:rsidR="00EB5709">
        <w:rPr>
          <w:rFonts w:ascii="Arial" w:hAnsi="Arial" w:cs="Arial"/>
          <w:sz w:val="20"/>
          <w:szCs w:val="20"/>
        </w:rPr>
        <w:t xml:space="preserve">) obrazowaną przez </w:t>
      </w:r>
      <w:proofErr w:type="spellStart"/>
      <w:r w:rsidR="00EB5709">
        <w:rPr>
          <w:rFonts w:ascii="Arial" w:hAnsi="Arial" w:cs="Arial"/>
          <w:sz w:val="20"/>
          <w:szCs w:val="20"/>
        </w:rPr>
        <w:t>digram</w:t>
      </w:r>
      <w:proofErr w:type="spellEnd"/>
      <w:r w:rsidR="00EB5709">
        <w:rPr>
          <w:rFonts w:ascii="Arial" w:hAnsi="Arial" w:cs="Arial"/>
          <w:sz w:val="20"/>
          <w:szCs w:val="20"/>
        </w:rPr>
        <w:t xml:space="preserve"> w którym proces wnioskowania rozpoczyna się od elementów położonych najniżej.</w:t>
      </w:r>
    </w:p>
    <w:p w:rsidR="0097753E" w:rsidRPr="003C4C03" w:rsidRDefault="00DA33B6" w:rsidP="003C4C03">
      <w:pPr>
        <w:spacing w:line="360" w:lineRule="auto"/>
        <w:ind w:left="419"/>
        <w:jc w:val="both"/>
        <w:rPr>
          <w:rFonts w:ascii="Arial" w:hAnsi="Arial" w:cs="Arial"/>
          <w:sz w:val="20"/>
          <w:szCs w:val="20"/>
        </w:rPr>
      </w:pPr>
      <w:r w:rsidRPr="003C4C03">
        <w:rPr>
          <w:rFonts w:ascii="Arial" w:hAnsi="Arial" w:cs="Arial"/>
          <w:sz w:val="20"/>
          <w:szCs w:val="20"/>
        </w:rPr>
        <w:t>Opisaną strukturę</w:t>
      </w:r>
      <w:r w:rsidR="00685D78">
        <w:rPr>
          <w:rFonts w:ascii="Arial" w:hAnsi="Arial" w:cs="Arial"/>
          <w:sz w:val="20"/>
          <w:szCs w:val="20"/>
        </w:rPr>
        <w:t xml:space="preserve"> koncepcji </w:t>
      </w:r>
      <w:proofErr w:type="spellStart"/>
      <w:r w:rsidR="00685D78">
        <w:rPr>
          <w:rFonts w:ascii="Arial" w:hAnsi="Arial" w:cs="Arial"/>
          <w:sz w:val="20"/>
          <w:szCs w:val="20"/>
        </w:rPr>
        <w:t>RiSC</w:t>
      </w:r>
      <w:proofErr w:type="spellEnd"/>
      <w:r w:rsidR="00EB5709">
        <w:rPr>
          <w:rFonts w:ascii="Arial" w:hAnsi="Arial" w:cs="Arial"/>
          <w:sz w:val="20"/>
          <w:szCs w:val="20"/>
        </w:rPr>
        <w:t xml:space="preserve"> przedstawia poniższy schemat:</w:t>
      </w:r>
    </w:p>
    <w:p w:rsidR="0091775A" w:rsidRPr="0091775A" w:rsidRDefault="00081F18" w:rsidP="0091775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.55pt;width:384.2pt;height:205.95pt;z-index:251659264;mso-position-horizontal:center;mso-position-horizontal-relative:text;mso-position-vertical:absolute;mso-position-vertical-relative:text">
            <v:imagedata r:id="rId10" o:title="2016-02-10_00h59_15"/>
          </v:shape>
        </w:pict>
      </w:r>
    </w:p>
    <w:p w:rsidR="00DA33B6" w:rsidRDefault="00DA33B6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</w:p>
    <w:p w:rsidR="00AD5B10" w:rsidRDefault="00AD5B10" w:rsidP="00AD5B1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D5B10" w:rsidRPr="00AD5B10" w:rsidRDefault="00C11044" w:rsidP="00AD5B1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1775A" w:rsidRDefault="00D75B07" w:rsidP="00DA33B6">
      <w:pPr>
        <w:pStyle w:val="Akapitzlist"/>
        <w:spacing w:line="360" w:lineRule="auto"/>
        <w:ind w:left="77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Rysunek 1. Schemat wnioskowania o bezpieczeństwie systemu wg. </w:t>
      </w:r>
      <w:r w:rsidR="00AD5B10">
        <w:rPr>
          <w:rFonts w:ascii="Arial" w:hAnsi="Arial" w:cs="Arial"/>
          <w:sz w:val="20"/>
          <w:szCs w:val="20"/>
        </w:rPr>
        <w:t xml:space="preserve">koncepcji </w:t>
      </w:r>
      <w:r w:rsidR="003C4C03">
        <w:rPr>
          <w:rFonts w:ascii="Arial" w:hAnsi="Arial" w:cs="Arial"/>
          <w:sz w:val="20"/>
          <w:szCs w:val="20"/>
        </w:rPr>
        <w:t>RISC</w:t>
      </w:r>
      <w:r w:rsidR="00AD5B10">
        <w:rPr>
          <w:rStyle w:val="Odwoanieprzypisudolnego"/>
          <w:rFonts w:ascii="Arial" w:hAnsi="Arial" w:cs="Arial"/>
          <w:sz w:val="20"/>
          <w:szCs w:val="20"/>
        </w:rPr>
        <w:footnoteReference w:id="5"/>
      </w:r>
      <w:r w:rsidR="003C4C03">
        <w:rPr>
          <w:rFonts w:ascii="Arial" w:hAnsi="Arial" w:cs="Arial"/>
          <w:sz w:val="20"/>
          <w:szCs w:val="20"/>
        </w:rPr>
        <w:t>.</w:t>
      </w:r>
    </w:p>
    <w:p w:rsidR="00B874DF" w:rsidRDefault="00E175EB" w:rsidP="00CA034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B874DF">
        <w:rPr>
          <w:rFonts w:ascii="Arial" w:hAnsi="Arial" w:cs="Arial"/>
          <w:sz w:val="20"/>
          <w:szCs w:val="20"/>
        </w:rPr>
        <w:t xml:space="preserve">rzedstawiona wyżej koncepcja </w:t>
      </w:r>
      <w:proofErr w:type="spellStart"/>
      <w:r w:rsidR="00B874DF">
        <w:rPr>
          <w:rFonts w:ascii="Arial" w:hAnsi="Arial" w:cs="Arial"/>
          <w:sz w:val="20"/>
          <w:szCs w:val="20"/>
        </w:rPr>
        <w:t>RiSC</w:t>
      </w:r>
      <w:proofErr w:type="spellEnd"/>
      <w:r w:rsidR="00B874DF">
        <w:rPr>
          <w:rFonts w:ascii="Arial" w:hAnsi="Arial" w:cs="Arial"/>
          <w:sz w:val="20"/>
          <w:szCs w:val="20"/>
        </w:rPr>
        <w:t xml:space="preserve"> to oczywiście nie jedyne podejście</w:t>
      </w:r>
      <w:r w:rsidR="0015418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15418A">
        <w:rPr>
          <w:rFonts w:ascii="Arial" w:hAnsi="Arial" w:cs="Arial"/>
          <w:sz w:val="20"/>
          <w:szCs w:val="20"/>
        </w:rPr>
        <w:t>Safety</w:t>
      </w:r>
      <w:proofErr w:type="spellEnd"/>
      <w:r w:rsidR="0015418A">
        <w:rPr>
          <w:rFonts w:ascii="Arial" w:hAnsi="Arial" w:cs="Arial"/>
          <w:sz w:val="20"/>
          <w:szCs w:val="20"/>
        </w:rPr>
        <w:t xml:space="preserve"> Case</w:t>
      </w:r>
      <w:r w:rsidR="00B874DF">
        <w:rPr>
          <w:rFonts w:ascii="Arial" w:hAnsi="Arial" w:cs="Arial"/>
          <w:sz w:val="20"/>
          <w:szCs w:val="20"/>
        </w:rPr>
        <w:t xml:space="preserve"> kreowane w sferze inżynierii oprogramo</w:t>
      </w:r>
      <w:r w:rsidR="00685D78">
        <w:rPr>
          <w:rFonts w:ascii="Arial" w:hAnsi="Arial" w:cs="Arial"/>
          <w:sz w:val="20"/>
          <w:szCs w:val="20"/>
        </w:rPr>
        <w:t>wania.</w:t>
      </w:r>
    </w:p>
    <w:p w:rsidR="00082303" w:rsidRDefault="004A2A40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Europejska organizacja ds. bezpieczeństwa żeglugi powietrznej (</w:t>
      </w:r>
      <w:proofErr w:type="spellStart"/>
      <w:r>
        <w:rPr>
          <w:rFonts w:ascii="Arial" w:hAnsi="Arial" w:cs="Arial"/>
          <w:sz w:val="20"/>
          <w:szCs w:val="20"/>
        </w:rPr>
        <w:t>Eurocontrol</w:t>
      </w:r>
      <w:proofErr w:type="spellEnd"/>
      <w:r>
        <w:rPr>
          <w:rFonts w:ascii="Arial" w:hAnsi="Arial" w:cs="Arial"/>
          <w:sz w:val="20"/>
          <w:szCs w:val="20"/>
        </w:rPr>
        <w:t>) w dokumencie „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>
        <w:rPr>
          <w:rFonts w:ascii="Arial" w:hAnsi="Arial" w:cs="Arial"/>
          <w:sz w:val="20"/>
          <w:szCs w:val="20"/>
        </w:rPr>
        <w:t xml:space="preserve"> Case Development manual” wskazuje, że </w:t>
      </w:r>
      <w:r w:rsidR="006C10AF">
        <w:rPr>
          <w:rFonts w:ascii="Arial" w:hAnsi="Arial" w:cs="Arial"/>
          <w:sz w:val="20"/>
          <w:szCs w:val="20"/>
        </w:rPr>
        <w:t>wię</w:t>
      </w:r>
      <w:r w:rsidR="00685D78">
        <w:rPr>
          <w:rFonts w:ascii="Arial" w:hAnsi="Arial" w:cs="Arial"/>
          <w:sz w:val="20"/>
          <w:szCs w:val="20"/>
        </w:rPr>
        <w:t xml:space="preserve">kszość jeśli nie wszystkie </w:t>
      </w:r>
      <w:r>
        <w:rPr>
          <w:rFonts w:ascii="Arial" w:hAnsi="Arial" w:cs="Arial"/>
          <w:sz w:val="20"/>
          <w:szCs w:val="20"/>
        </w:rPr>
        <w:t xml:space="preserve">modele 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>
        <w:rPr>
          <w:rFonts w:ascii="Arial" w:hAnsi="Arial" w:cs="Arial"/>
          <w:sz w:val="20"/>
          <w:szCs w:val="20"/>
        </w:rPr>
        <w:t xml:space="preserve"> Case</w:t>
      </w:r>
      <w:r w:rsidR="00CA034B">
        <w:rPr>
          <w:rFonts w:ascii="Arial" w:hAnsi="Arial" w:cs="Arial"/>
          <w:sz w:val="20"/>
          <w:szCs w:val="20"/>
        </w:rPr>
        <w:t xml:space="preserve"> mo</w:t>
      </w:r>
      <w:r w:rsidR="00925A6B">
        <w:rPr>
          <w:rFonts w:ascii="Arial" w:hAnsi="Arial" w:cs="Arial"/>
          <w:sz w:val="20"/>
          <w:szCs w:val="20"/>
        </w:rPr>
        <w:t xml:space="preserve">żna podzielić na dwie kategorie: </w:t>
      </w:r>
      <w:r w:rsidR="00CA034B" w:rsidRPr="00925A6B">
        <w:rPr>
          <w:rFonts w:ascii="Arial" w:hAnsi="Arial" w:cs="Arial"/>
          <w:sz w:val="20"/>
          <w:szCs w:val="20"/>
        </w:rPr>
        <w:t xml:space="preserve">Unit </w:t>
      </w:r>
      <w:proofErr w:type="spellStart"/>
      <w:r w:rsidR="00CA034B" w:rsidRPr="00925A6B">
        <w:rPr>
          <w:rFonts w:ascii="Arial" w:hAnsi="Arial" w:cs="Arial"/>
          <w:sz w:val="20"/>
          <w:szCs w:val="20"/>
        </w:rPr>
        <w:t>Safety</w:t>
      </w:r>
      <w:proofErr w:type="spellEnd"/>
      <w:r w:rsidR="00CA034B" w:rsidRPr="00925A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034B" w:rsidRPr="00925A6B">
        <w:rPr>
          <w:rFonts w:ascii="Arial" w:hAnsi="Arial" w:cs="Arial"/>
          <w:sz w:val="20"/>
          <w:szCs w:val="20"/>
        </w:rPr>
        <w:t>Cases</w:t>
      </w:r>
      <w:proofErr w:type="spellEnd"/>
      <w:r>
        <w:rPr>
          <w:rFonts w:ascii="Arial" w:hAnsi="Arial" w:cs="Arial"/>
          <w:sz w:val="20"/>
          <w:szCs w:val="20"/>
        </w:rPr>
        <w:t xml:space="preserve"> –</w:t>
      </w:r>
      <w:r w:rsidR="003F35F6">
        <w:rPr>
          <w:rFonts w:ascii="Arial" w:hAnsi="Arial" w:cs="Arial"/>
          <w:sz w:val="20"/>
          <w:szCs w:val="20"/>
        </w:rPr>
        <w:t xml:space="preserve"> stosowane w celu wykazania bezpieczeństwa w sposób ciągły</w:t>
      </w:r>
      <w:r w:rsidR="00C446EB">
        <w:rPr>
          <w:rFonts w:ascii="Arial" w:hAnsi="Arial" w:cs="Arial"/>
          <w:sz w:val="20"/>
          <w:szCs w:val="20"/>
        </w:rPr>
        <w:t xml:space="preserve">, </w:t>
      </w:r>
      <w:r w:rsidR="00925A6B">
        <w:rPr>
          <w:rFonts w:ascii="Arial" w:hAnsi="Arial" w:cs="Arial"/>
          <w:sz w:val="20"/>
          <w:szCs w:val="20"/>
        </w:rPr>
        <w:t xml:space="preserve">oraz </w:t>
      </w:r>
      <w:r w:rsidR="00CA034B" w:rsidRPr="00925A6B">
        <w:rPr>
          <w:rFonts w:ascii="Arial" w:hAnsi="Arial" w:cs="Arial"/>
          <w:sz w:val="20"/>
          <w:szCs w:val="20"/>
        </w:rPr>
        <w:t xml:space="preserve">Project </w:t>
      </w:r>
      <w:proofErr w:type="spellStart"/>
      <w:r w:rsidR="00CA034B" w:rsidRPr="00925A6B">
        <w:rPr>
          <w:rFonts w:ascii="Arial" w:hAnsi="Arial" w:cs="Arial"/>
          <w:sz w:val="20"/>
          <w:szCs w:val="20"/>
        </w:rPr>
        <w:t>Safety</w:t>
      </w:r>
      <w:proofErr w:type="spellEnd"/>
      <w:r w:rsidR="00CA034B" w:rsidRPr="00925A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034B" w:rsidRPr="00925A6B">
        <w:rPr>
          <w:rFonts w:ascii="Arial" w:hAnsi="Arial" w:cs="Arial"/>
          <w:sz w:val="20"/>
          <w:szCs w:val="20"/>
        </w:rPr>
        <w:t>Cases</w:t>
      </w:r>
      <w:proofErr w:type="spellEnd"/>
      <w:r w:rsidR="00C446EB">
        <w:rPr>
          <w:rFonts w:ascii="Arial" w:hAnsi="Arial" w:cs="Arial"/>
          <w:sz w:val="20"/>
          <w:szCs w:val="20"/>
        </w:rPr>
        <w:t xml:space="preserve"> </w:t>
      </w:r>
      <w:r w:rsidR="003F35F6">
        <w:rPr>
          <w:rFonts w:ascii="Arial" w:hAnsi="Arial" w:cs="Arial"/>
          <w:sz w:val="20"/>
          <w:szCs w:val="20"/>
        </w:rPr>
        <w:t>–</w:t>
      </w:r>
      <w:r w:rsidR="00C446EB">
        <w:rPr>
          <w:rFonts w:ascii="Arial" w:hAnsi="Arial" w:cs="Arial"/>
          <w:sz w:val="20"/>
          <w:szCs w:val="20"/>
        </w:rPr>
        <w:t xml:space="preserve"> </w:t>
      </w:r>
      <w:r w:rsidR="003F35F6">
        <w:rPr>
          <w:rFonts w:ascii="Arial" w:hAnsi="Arial" w:cs="Arial"/>
          <w:sz w:val="20"/>
          <w:szCs w:val="20"/>
        </w:rPr>
        <w:t xml:space="preserve">wykorzystywane do prezentowania jedynie istotnych zmian mających wpływ na poziom bezpieczeństwa. Unit </w:t>
      </w:r>
      <w:proofErr w:type="spellStart"/>
      <w:r w:rsidR="003F35F6">
        <w:rPr>
          <w:rFonts w:ascii="Arial" w:hAnsi="Arial" w:cs="Arial"/>
          <w:sz w:val="20"/>
          <w:szCs w:val="20"/>
        </w:rPr>
        <w:t>Safety</w:t>
      </w:r>
      <w:proofErr w:type="spellEnd"/>
      <w:r w:rsidR="003F35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35F6">
        <w:rPr>
          <w:rFonts w:ascii="Arial" w:hAnsi="Arial" w:cs="Arial"/>
          <w:sz w:val="20"/>
          <w:szCs w:val="20"/>
        </w:rPr>
        <w:t>Cases</w:t>
      </w:r>
      <w:proofErr w:type="spellEnd"/>
      <w:r w:rsidR="008A4461">
        <w:rPr>
          <w:rFonts w:ascii="Arial" w:hAnsi="Arial" w:cs="Arial"/>
          <w:sz w:val="20"/>
          <w:szCs w:val="20"/>
        </w:rPr>
        <w:t xml:space="preserve"> są produkowane i utrzymywane w celu wykazania że bieżące wykonywane z dnia na dzień operacje </w:t>
      </w:r>
      <w:r w:rsidR="00EB5709">
        <w:rPr>
          <w:rFonts w:ascii="Arial" w:hAnsi="Arial" w:cs="Arial"/>
          <w:sz w:val="20"/>
          <w:szCs w:val="20"/>
        </w:rPr>
        <w:t>są bezpieczne z punktu widzenia całego systemu.</w:t>
      </w:r>
      <w:r w:rsidR="008A4461">
        <w:rPr>
          <w:rFonts w:ascii="Arial" w:hAnsi="Arial" w:cs="Arial"/>
          <w:sz w:val="20"/>
          <w:szCs w:val="20"/>
        </w:rPr>
        <w:t xml:space="preserve"> </w:t>
      </w:r>
      <w:r w:rsidR="001209A0">
        <w:rPr>
          <w:rFonts w:ascii="Arial" w:hAnsi="Arial" w:cs="Arial"/>
          <w:sz w:val="20"/>
          <w:szCs w:val="20"/>
        </w:rPr>
        <w:t>I</w:t>
      </w:r>
      <w:r w:rsidR="0015418A">
        <w:rPr>
          <w:rFonts w:ascii="Arial" w:hAnsi="Arial" w:cs="Arial"/>
          <w:sz w:val="20"/>
          <w:szCs w:val="20"/>
        </w:rPr>
        <w:t>nformacje</w:t>
      </w:r>
      <w:r w:rsidR="001209A0">
        <w:rPr>
          <w:rFonts w:ascii="Arial" w:hAnsi="Arial" w:cs="Arial"/>
          <w:sz w:val="20"/>
          <w:szCs w:val="20"/>
        </w:rPr>
        <w:t xml:space="preserve"> w nim przechowywane zawierają określenie </w:t>
      </w:r>
      <w:r w:rsidR="0015418A">
        <w:rPr>
          <w:rFonts w:ascii="Arial" w:hAnsi="Arial" w:cs="Arial"/>
          <w:sz w:val="20"/>
          <w:szCs w:val="20"/>
        </w:rPr>
        <w:t>szacowanego poziomu bezpieczeństwa systemu / usługi (w danym czasie)</w:t>
      </w:r>
      <w:r w:rsidR="001209A0">
        <w:rPr>
          <w:rFonts w:ascii="Arial" w:hAnsi="Arial" w:cs="Arial"/>
          <w:sz w:val="20"/>
          <w:szCs w:val="20"/>
        </w:rPr>
        <w:t xml:space="preserve"> oparte na zapisie</w:t>
      </w:r>
      <w:r w:rsidR="0015418A">
        <w:rPr>
          <w:rFonts w:ascii="Arial" w:hAnsi="Arial" w:cs="Arial"/>
          <w:sz w:val="20"/>
          <w:szCs w:val="20"/>
        </w:rPr>
        <w:t xml:space="preserve"> monitoringu operacyjnego, ankiet czy rezultatów audytu bezpieczeństwa. Taki zbiór informacji ma na celu dokładane określenie ostatniego momentu w czasie w którym stwierdzono że system / usługa jest </w:t>
      </w:r>
      <w:r w:rsidR="001209A0">
        <w:rPr>
          <w:rFonts w:ascii="Arial" w:hAnsi="Arial" w:cs="Arial"/>
          <w:sz w:val="20"/>
          <w:szCs w:val="20"/>
        </w:rPr>
        <w:t>akceptowalnie</w:t>
      </w:r>
      <w:r w:rsidR="0015418A">
        <w:rPr>
          <w:rFonts w:ascii="Arial" w:hAnsi="Arial" w:cs="Arial"/>
          <w:sz w:val="20"/>
          <w:szCs w:val="20"/>
        </w:rPr>
        <w:t xml:space="preserve"> bezpieczna w zakładanym kontekście użycia.</w:t>
      </w:r>
      <w:r w:rsidR="001209A0">
        <w:rPr>
          <w:rFonts w:ascii="Arial" w:hAnsi="Arial" w:cs="Arial"/>
          <w:sz w:val="20"/>
          <w:szCs w:val="20"/>
        </w:rPr>
        <w:t xml:space="preserve"> </w:t>
      </w:r>
    </w:p>
    <w:p w:rsidR="00B5131C" w:rsidRDefault="001209A0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>
        <w:rPr>
          <w:rFonts w:ascii="Arial" w:hAnsi="Arial" w:cs="Arial"/>
          <w:sz w:val="20"/>
          <w:szCs w:val="20"/>
        </w:rPr>
        <w:t xml:space="preserve"> Case ma na celu prezentację jedynie tych zmian które miały istotny wpływ na poziom bezpieczeństwa systemu lub obsługi. </w:t>
      </w:r>
      <w:r w:rsidR="00136D61">
        <w:rPr>
          <w:rFonts w:ascii="Arial" w:hAnsi="Arial" w:cs="Arial"/>
          <w:sz w:val="20"/>
          <w:szCs w:val="20"/>
        </w:rPr>
        <w:t>R</w:t>
      </w:r>
      <w:r w:rsidR="00B37AC5">
        <w:rPr>
          <w:rFonts w:ascii="Arial" w:hAnsi="Arial" w:cs="Arial"/>
          <w:sz w:val="20"/>
          <w:szCs w:val="20"/>
        </w:rPr>
        <w:t>yzyka uwzględniane przez tą kategorię</w:t>
      </w:r>
      <w:r w:rsidR="00136D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6D61">
        <w:rPr>
          <w:rFonts w:ascii="Arial" w:hAnsi="Arial" w:cs="Arial"/>
          <w:sz w:val="20"/>
          <w:szCs w:val="20"/>
        </w:rPr>
        <w:t>Safety</w:t>
      </w:r>
      <w:proofErr w:type="spellEnd"/>
      <w:r w:rsidR="00136D61">
        <w:rPr>
          <w:rFonts w:ascii="Arial" w:hAnsi="Arial" w:cs="Arial"/>
          <w:sz w:val="20"/>
          <w:szCs w:val="20"/>
        </w:rPr>
        <w:t xml:space="preserve"> Case są tworzone lub modyfikowane w wyniku zmian wprowadzanych do systemu lub usługi. Opierają się</w:t>
      </w:r>
      <w:r w:rsidR="009C7660">
        <w:rPr>
          <w:rFonts w:ascii="Arial" w:hAnsi="Arial" w:cs="Arial"/>
          <w:sz w:val="20"/>
          <w:szCs w:val="20"/>
        </w:rPr>
        <w:t xml:space="preserve"> one na założeniach</w:t>
      </w:r>
      <w:r w:rsidR="00136D61">
        <w:rPr>
          <w:rFonts w:ascii="Arial" w:hAnsi="Arial" w:cs="Arial"/>
          <w:sz w:val="20"/>
          <w:szCs w:val="20"/>
        </w:rPr>
        <w:t xml:space="preserve"> lub dowodach </w:t>
      </w:r>
      <w:r w:rsidR="009C7660">
        <w:rPr>
          <w:rFonts w:ascii="Arial" w:hAnsi="Arial" w:cs="Arial"/>
          <w:sz w:val="20"/>
          <w:szCs w:val="20"/>
        </w:rPr>
        <w:t xml:space="preserve">z powiązanego modelu Unit </w:t>
      </w:r>
      <w:proofErr w:type="spellStart"/>
      <w:r w:rsidR="009C7660">
        <w:rPr>
          <w:rFonts w:ascii="Arial" w:hAnsi="Arial" w:cs="Arial"/>
          <w:sz w:val="20"/>
          <w:szCs w:val="20"/>
        </w:rPr>
        <w:t>Safety</w:t>
      </w:r>
      <w:proofErr w:type="spellEnd"/>
      <w:r w:rsidR="009C7660">
        <w:rPr>
          <w:rFonts w:ascii="Arial" w:hAnsi="Arial" w:cs="Arial"/>
          <w:sz w:val="20"/>
          <w:szCs w:val="20"/>
        </w:rPr>
        <w:t xml:space="preserve"> Case, że konfiguracja usługi lub systemu przed wprowadzeniem zmian realizowała podstawowe cele w zakresie bezpieczeństwa</w:t>
      </w:r>
      <w:r w:rsidR="00B5131C">
        <w:rPr>
          <w:rStyle w:val="Odwoanieprzypisudolnego"/>
          <w:rFonts w:ascii="Arial" w:hAnsi="Arial" w:cs="Arial"/>
          <w:sz w:val="20"/>
          <w:szCs w:val="20"/>
        </w:rPr>
        <w:footnoteReference w:id="6"/>
      </w:r>
      <w:r w:rsidR="009C7660">
        <w:rPr>
          <w:rFonts w:ascii="Arial" w:hAnsi="Arial" w:cs="Arial"/>
          <w:sz w:val="20"/>
          <w:szCs w:val="20"/>
        </w:rPr>
        <w:t xml:space="preserve">. </w:t>
      </w:r>
    </w:p>
    <w:p w:rsidR="00536CD9" w:rsidRDefault="00B5131C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Niezależnie od wybranego rodzaju </w:t>
      </w:r>
      <w:proofErr w:type="spellStart"/>
      <w:r>
        <w:rPr>
          <w:rFonts w:ascii="Arial" w:hAnsi="Arial" w:cs="Arial"/>
          <w:sz w:val="20"/>
          <w:szCs w:val="20"/>
        </w:rPr>
        <w:t>Safety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Caase</w:t>
      </w:r>
      <w:proofErr w:type="spellEnd"/>
      <w:r w:rsidR="00536CD9">
        <w:rPr>
          <w:rFonts w:ascii="Arial" w:hAnsi="Arial" w:cs="Arial"/>
          <w:sz w:val="20"/>
          <w:szCs w:val="20"/>
        </w:rPr>
        <w:t xml:space="preserve"> elementarną jego częścią jest roszczenie o bezpieczeństwie (</w:t>
      </w:r>
      <w:proofErr w:type="spellStart"/>
      <w:r w:rsidR="00536CD9">
        <w:rPr>
          <w:rFonts w:ascii="Arial" w:hAnsi="Arial" w:cs="Arial"/>
          <w:sz w:val="20"/>
          <w:szCs w:val="20"/>
        </w:rPr>
        <w:t>safety</w:t>
      </w:r>
      <w:proofErr w:type="spellEnd"/>
      <w:r w:rsidR="00536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6CD9">
        <w:rPr>
          <w:rFonts w:ascii="Arial" w:hAnsi="Arial" w:cs="Arial"/>
          <w:sz w:val="20"/>
          <w:szCs w:val="20"/>
        </w:rPr>
        <w:t>case</w:t>
      </w:r>
      <w:proofErr w:type="spellEnd"/>
      <w:r w:rsidR="00536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6CD9">
        <w:rPr>
          <w:rFonts w:ascii="Arial" w:hAnsi="Arial" w:cs="Arial"/>
          <w:sz w:val="20"/>
          <w:szCs w:val="20"/>
        </w:rPr>
        <w:t>clime</w:t>
      </w:r>
      <w:proofErr w:type="spellEnd"/>
      <w:r w:rsidR="00536CD9">
        <w:rPr>
          <w:rFonts w:ascii="Arial" w:hAnsi="Arial" w:cs="Arial"/>
          <w:sz w:val="20"/>
          <w:szCs w:val="20"/>
        </w:rPr>
        <w:t xml:space="preserve">) które należy udowodnić w procesie wnioskowania. Wspomniana wyżej koncepcja </w:t>
      </w:r>
      <w:proofErr w:type="spellStart"/>
      <w:r w:rsidR="00536CD9">
        <w:rPr>
          <w:rFonts w:ascii="Arial" w:hAnsi="Arial" w:cs="Arial"/>
          <w:sz w:val="20"/>
          <w:szCs w:val="20"/>
        </w:rPr>
        <w:t>RiSC</w:t>
      </w:r>
      <w:proofErr w:type="spellEnd"/>
      <w:r w:rsidR="00536CD9">
        <w:rPr>
          <w:rFonts w:ascii="Arial" w:hAnsi="Arial" w:cs="Arial"/>
          <w:sz w:val="20"/>
          <w:szCs w:val="20"/>
        </w:rPr>
        <w:t xml:space="preserve"> opracowana przez inżynierów NASA zakłada istnienie dwóch niezależnych typów roszczeń o bezpieczeństwie systemu: </w:t>
      </w:r>
    </w:p>
    <w:p w:rsidR="00536CD9" w:rsidRDefault="0039353A" w:rsidP="00536CD9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Roszczenia powiązane z bieżącą lub wcześniejszą fazą wnioskowania w której podstawowe kryteria w zakresie zapewnienia bezpieczeństwa zostały spełnione</w:t>
      </w:r>
    </w:p>
    <w:p w:rsidR="0039353A" w:rsidRPr="00536CD9" w:rsidRDefault="00D7313C" w:rsidP="00536CD9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NASA </w:t>
      </w:r>
      <w:proofErr w:type="spellStart"/>
      <w:r>
        <w:rPr>
          <w:rFonts w:ascii="Arial" w:hAnsi="Arial" w:cs="Arial"/>
          <w:sz w:val="20"/>
          <w:szCs w:val="20"/>
        </w:rPr>
        <w:t>safery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handbook</w:t>
      </w:r>
      <w:proofErr w:type="spellEnd"/>
    </w:p>
    <w:p w:rsidR="00B5131C" w:rsidRPr="0055016C" w:rsidRDefault="00B5131C" w:rsidP="001233C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B5131C" w:rsidRPr="0055016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F18" w:rsidRDefault="00081F18" w:rsidP="00C53967">
      <w:pPr>
        <w:spacing w:after="0" w:line="240" w:lineRule="auto"/>
      </w:pPr>
      <w:r>
        <w:separator/>
      </w:r>
    </w:p>
  </w:endnote>
  <w:endnote w:type="continuationSeparator" w:id="0">
    <w:p w:rsidR="00081F18" w:rsidRDefault="00081F18" w:rsidP="00C5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1318128"/>
      <w:docPartObj>
        <w:docPartGallery w:val="Page Numbers (Bottom of Page)"/>
        <w:docPartUnique/>
      </w:docPartObj>
    </w:sdtPr>
    <w:sdtEndPr/>
    <w:sdtContent>
      <w:p w:rsidR="00242235" w:rsidRDefault="0024223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BF2">
          <w:rPr>
            <w:noProof/>
          </w:rPr>
          <w:t>5</w:t>
        </w:r>
        <w:r>
          <w:fldChar w:fldCharType="end"/>
        </w:r>
      </w:p>
    </w:sdtContent>
  </w:sdt>
  <w:p w:rsidR="00242235" w:rsidRDefault="0024223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F18" w:rsidRDefault="00081F18" w:rsidP="00C53967">
      <w:pPr>
        <w:spacing w:after="0" w:line="240" w:lineRule="auto"/>
      </w:pPr>
      <w:r>
        <w:separator/>
      </w:r>
    </w:p>
  </w:footnote>
  <w:footnote w:type="continuationSeparator" w:id="0">
    <w:p w:rsidR="00081F18" w:rsidRDefault="00081F18" w:rsidP="00C53967">
      <w:pPr>
        <w:spacing w:after="0" w:line="240" w:lineRule="auto"/>
      </w:pPr>
      <w:r>
        <w:continuationSeparator/>
      </w:r>
    </w:p>
  </w:footnote>
  <w:footnote w:id="1">
    <w:p w:rsidR="002C069A" w:rsidRPr="00080208" w:rsidRDefault="00C53967">
      <w:pPr>
        <w:pStyle w:val="Tekstprzypisudolnego"/>
        <w:rPr>
          <w:rFonts w:ascii="Arial" w:hAnsi="Arial" w:cs="Arial"/>
          <w:sz w:val="18"/>
          <w:szCs w:val="18"/>
          <w:lang w:val="en-US"/>
        </w:rPr>
      </w:pPr>
      <w:r>
        <w:rPr>
          <w:rStyle w:val="Odwoanieprzypisudolnego"/>
        </w:rPr>
        <w:footnoteRef/>
      </w:r>
      <w:r w:rsidRPr="00C53967">
        <w:rPr>
          <w:lang w:val="en-US"/>
        </w:rPr>
        <w:t xml:space="preserve"> </w:t>
      </w:r>
      <w:r w:rsidR="006E4B95" w:rsidRPr="006E4B95">
        <w:rPr>
          <w:lang w:val="en-US"/>
        </w:rPr>
        <w:t>Origin Consulting (York) Limited, on behalf of the Contributors</w:t>
      </w:r>
      <w:r w:rsidR="006E4B95">
        <w:rPr>
          <w:lang w:val="en-US"/>
        </w:rPr>
        <w:t xml:space="preserve">, </w:t>
      </w:r>
      <w:r w:rsidRPr="00C53967">
        <w:rPr>
          <w:rFonts w:ascii="Arial" w:hAnsi="Arial" w:cs="Arial"/>
          <w:sz w:val="18"/>
          <w:szCs w:val="18"/>
          <w:lang w:val="en-US"/>
        </w:rPr>
        <w:t xml:space="preserve"> "</w:t>
      </w:r>
      <w:r w:rsidRPr="00C53967">
        <w:rPr>
          <w:lang w:val="en-US"/>
        </w:rPr>
        <w:t xml:space="preserve"> </w:t>
      </w:r>
      <w:r w:rsidRPr="00C53967">
        <w:rPr>
          <w:rFonts w:ascii="Arial" w:hAnsi="Arial" w:cs="Arial"/>
          <w:sz w:val="18"/>
          <w:szCs w:val="18"/>
          <w:lang w:val="en-US"/>
        </w:rPr>
        <w:t>GSN community</w:t>
      </w:r>
      <w:r>
        <w:rPr>
          <w:rFonts w:ascii="Arial" w:hAnsi="Arial" w:cs="Arial"/>
          <w:sz w:val="18"/>
          <w:szCs w:val="18"/>
          <w:lang w:val="en-US"/>
        </w:rPr>
        <w:t xml:space="preserve"> standard version</w:t>
      </w:r>
      <w:r w:rsidRPr="00C53967">
        <w:rPr>
          <w:rFonts w:ascii="Arial" w:hAnsi="Arial" w:cs="Arial"/>
          <w:sz w:val="18"/>
          <w:szCs w:val="18"/>
          <w:lang w:val="en-US"/>
        </w:rPr>
        <w:t xml:space="preserve"> 1</w:t>
      </w:r>
      <w:r>
        <w:rPr>
          <w:rFonts w:ascii="Arial" w:hAnsi="Arial" w:cs="Arial"/>
          <w:sz w:val="18"/>
          <w:szCs w:val="18"/>
          <w:lang w:val="en-US"/>
        </w:rPr>
        <w:t xml:space="preserve">",  </w:t>
      </w:r>
      <w:r w:rsidRPr="00C53967">
        <w:rPr>
          <w:rFonts w:ascii="Arial" w:hAnsi="Arial" w:cs="Arial"/>
          <w:sz w:val="18"/>
          <w:szCs w:val="18"/>
          <w:lang w:val="en-US"/>
        </w:rPr>
        <w:t>November 2011, s. 9</w:t>
      </w:r>
    </w:p>
  </w:footnote>
  <w:footnote w:id="2">
    <w:p w:rsidR="00202604" w:rsidRPr="002C069A" w:rsidRDefault="00080208">
      <w:pPr>
        <w:pStyle w:val="Tekstprzypisudolnego"/>
        <w:rPr>
          <w:rFonts w:ascii="Arial" w:hAnsi="Arial" w:cs="Arial"/>
          <w:sz w:val="18"/>
          <w:szCs w:val="18"/>
          <w:lang w:val="en-US"/>
        </w:rPr>
      </w:pPr>
      <w:r>
        <w:rPr>
          <w:rStyle w:val="Odwoanieprzypisudolnego"/>
        </w:rPr>
        <w:footnoteRef/>
      </w:r>
      <w:r w:rsidRPr="00080208">
        <w:rPr>
          <w:lang w:val="en-US"/>
        </w:rPr>
        <w:t xml:space="preserve"> </w:t>
      </w:r>
      <w:r w:rsidRPr="00963CAA">
        <w:rPr>
          <w:rFonts w:ascii="Arial" w:hAnsi="Arial" w:cs="Arial"/>
          <w:sz w:val="18"/>
          <w:szCs w:val="18"/>
          <w:lang w:val="en-US"/>
        </w:rPr>
        <w:t>IEEE ISO 15026-2 System Assurance - Assurance Case</w:t>
      </w:r>
      <w:r>
        <w:rPr>
          <w:rFonts w:ascii="Arial" w:hAnsi="Arial" w:cs="Arial"/>
          <w:sz w:val="18"/>
          <w:szCs w:val="18"/>
          <w:lang w:val="en-US"/>
        </w:rPr>
        <w:t>, s</w:t>
      </w:r>
      <w:r w:rsidR="002C069A">
        <w:rPr>
          <w:rFonts w:ascii="Arial" w:hAnsi="Arial" w:cs="Arial"/>
          <w:sz w:val="18"/>
          <w:szCs w:val="18"/>
          <w:lang w:val="en-US"/>
        </w:rPr>
        <w:t>. 20-21</w:t>
      </w:r>
    </w:p>
  </w:footnote>
  <w:footnote w:id="3">
    <w:p w:rsidR="00202604" w:rsidRDefault="0020260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E1746">
        <w:rPr>
          <w:rFonts w:ascii="Arial" w:hAnsi="Arial" w:cs="Arial"/>
          <w:sz w:val="18"/>
          <w:szCs w:val="18"/>
        </w:rPr>
        <w:t>Beata Maria Łuczak, "Ocena narzędzi do budowy</w:t>
      </w:r>
      <w:r>
        <w:rPr>
          <w:rFonts w:ascii="Arial" w:hAnsi="Arial" w:cs="Arial"/>
          <w:sz w:val="18"/>
          <w:szCs w:val="18"/>
        </w:rPr>
        <w:t xml:space="preserve"> Assurance Case", PG</w:t>
      </w:r>
      <w:r w:rsidRPr="00FE1746">
        <w:rPr>
          <w:rFonts w:ascii="Arial" w:hAnsi="Arial" w:cs="Arial"/>
          <w:sz w:val="18"/>
          <w:szCs w:val="18"/>
        </w:rPr>
        <w:t xml:space="preserve"> 2014</w:t>
      </w:r>
      <w:r>
        <w:rPr>
          <w:rFonts w:ascii="Arial" w:hAnsi="Arial" w:cs="Arial"/>
          <w:sz w:val="18"/>
          <w:szCs w:val="18"/>
        </w:rPr>
        <w:t>, s. 8</w:t>
      </w:r>
    </w:p>
  </w:footnote>
  <w:footnote w:id="4">
    <w:p w:rsidR="003C4C03" w:rsidRPr="003C4C03" w:rsidRDefault="003C4C0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C4C03">
        <w:t xml:space="preserve"> </w:t>
      </w:r>
      <w:proofErr w:type="spellStart"/>
      <w:r w:rsidRPr="003C4C03">
        <w:rPr>
          <w:rFonts w:ascii="Arial" w:hAnsi="Arial" w:cs="Arial"/>
          <w:sz w:val="18"/>
          <w:szCs w:val="18"/>
        </w:rPr>
        <w:t>H.</w:t>
      </w:r>
      <w:r>
        <w:rPr>
          <w:rFonts w:ascii="Arial" w:hAnsi="Arial" w:cs="Arial"/>
          <w:sz w:val="18"/>
          <w:szCs w:val="18"/>
        </w:rPr>
        <w:t>Dezfuli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A.Benjamin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3C4C03">
        <w:rPr>
          <w:rFonts w:ascii="Arial" w:hAnsi="Arial" w:cs="Arial"/>
          <w:sz w:val="18"/>
          <w:szCs w:val="18"/>
        </w:rPr>
        <w:t xml:space="preserve">Ch. </w:t>
      </w:r>
      <w:r>
        <w:rPr>
          <w:rFonts w:ascii="Arial" w:hAnsi="Arial" w:cs="Arial"/>
          <w:sz w:val="18"/>
          <w:szCs w:val="18"/>
          <w:lang w:val="en-US"/>
        </w:rPr>
        <w:t xml:space="preserve">Everett,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C.Smith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M.Stamatelatos</w:t>
      </w:r>
      <w:proofErr w:type="spellEnd"/>
      <w:r>
        <w:rPr>
          <w:rFonts w:ascii="Arial" w:hAnsi="Arial" w:cs="Arial"/>
          <w:sz w:val="18"/>
          <w:szCs w:val="18"/>
          <w:lang w:val="en-US"/>
        </w:rPr>
        <w:t>, R. Youngblood, "NASA system safety hand</w:t>
      </w:r>
      <w:r w:rsidRPr="003C4C03">
        <w:rPr>
          <w:rFonts w:ascii="Arial" w:hAnsi="Arial" w:cs="Arial"/>
          <w:sz w:val="18"/>
          <w:szCs w:val="18"/>
          <w:lang w:val="en-US"/>
        </w:rPr>
        <w:t>book</w:t>
      </w:r>
      <w:r w:rsidR="00AD5B10">
        <w:rPr>
          <w:rFonts w:ascii="Arial" w:hAnsi="Arial" w:cs="Arial"/>
          <w:sz w:val="18"/>
          <w:szCs w:val="18"/>
          <w:lang w:val="en-US"/>
        </w:rPr>
        <w:t>", NASA Nov 2011 , s. 69 - 71</w:t>
      </w:r>
    </w:p>
  </w:footnote>
  <w:footnote w:id="5">
    <w:p w:rsidR="00AD5B10" w:rsidRPr="003C4C03" w:rsidRDefault="00AD5B10" w:rsidP="00AD5B1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3C4C03">
        <w:rPr>
          <w:rFonts w:ascii="Arial" w:hAnsi="Arial" w:cs="Arial"/>
          <w:sz w:val="18"/>
          <w:szCs w:val="18"/>
        </w:rPr>
        <w:t>H.</w:t>
      </w:r>
      <w:r>
        <w:rPr>
          <w:rFonts w:ascii="Arial" w:hAnsi="Arial" w:cs="Arial"/>
          <w:sz w:val="18"/>
          <w:szCs w:val="18"/>
        </w:rPr>
        <w:t>Dezfuli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A.Benjamin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3C4C03">
        <w:rPr>
          <w:rFonts w:ascii="Arial" w:hAnsi="Arial" w:cs="Arial"/>
          <w:sz w:val="18"/>
          <w:szCs w:val="18"/>
        </w:rPr>
        <w:t xml:space="preserve">Ch. </w:t>
      </w:r>
      <w:r>
        <w:rPr>
          <w:rFonts w:ascii="Arial" w:hAnsi="Arial" w:cs="Arial"/>
          <w:sz w:val="18"/>
          <w:szCs w:val="18"/>
          <w:lang w:val="en-US"/>
        </w:rPr>
        <w:t xml:space="preserve">Everett,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C.Smith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M.Stamatelatos</w:t>
      </w:r>
      <w:proofErr w:type="spellEnd"/>
      <w:r>
        <w:rPr>
          <w:rFonts w:ascii="Arial" w:hAnsi="Arial" w:cs="Arial"/>
          <w:sz w:val="18"/>
          <w:szCs w:val="18"/>
          <w:lang w:val="en-US"/>
        </w:rPr>
        <w:t>, R. Youngblood, "NASA system safety hand</w:t>
      </w:r>
      <w:r w:rsidRPr="003C4C03">
        <w:rPr>
          <w:rFonts w:ascii="Arial" w:hAnsi="Arial" w:cs="Arial"/>
          <w:sz w:val="18"/>
          <w:szCs w:val="18"/>
          <w:lang w:val="en-US"/>
        </w:rPr>
        <w:t>book</w:t>
      </w:r>
      <w:r>
        <w:rPr>
          <w:rFonts w:ascii="Arial" w:hAnsi="Arial" w:cs="Arial"/>
          <w:sz w:val="18"/>
          <w:szCs w:val="18"/>
          <w:lang w:val="en-US"/>
        </w:rPr>
        <w:t>", NASA Nov 2011 , s. 72</w:t>
      </w:r>
    </w:p>
    <w:p w:rsidR="00AD5B10" w:rsidRPr="00AD5B10" w:rsidRDefault="00AD5B10">
      <w:pPr>
        <w:pStyle w:val="Tekstprzypisudolnego"/>
        <w:rPr>
          <w:lang w:val="en-US"/>
        </w:rPr>
      </w:pPr>
    </w:p>
  </w:footnote>
  <w:footnote w:id="6">
    <w:p w:rsidR="00B5131C" w:rsidRPr="00B5131C" w:rsidRDefault="00B5131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5131C">
        <w:rPr>
          <w:lang w:val="en-US"/>
        </w:rPr>
        <w:t xml:space="preserve"> „Safety Case Developement manual” s. 6 - 7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3C8"/>
    <w:multiLevelType w:val="hybridMultilevel"/>
    <w:tmpl w:val="961ADA1E"/>
    <w:lvl w:ilvl="0" w:tplc="0415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>
    <w:nsid w:val="1A403E40"/>
    <w:multiLevelType w:val="hybridMultilevel"/>
    <w:tmpl w:val="E02C7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D4AD1"/>
    <w:multiLevelType w:val="hybridMultilevel"/>
    <w:tmpl w:val="E61AF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5F"/>
    <w:rsid w:val="00014036"/>
    <w:rsid w:val="0005230F"/>
    <w:rsid w:val="00056EEF"/>
    <w:rsid w:val="00070D85"/>
    <w:rsid w:val="00080208"/>
    <w:rsid w:val="00081F18"/>
    <w:rsid w:val="00082303"/>
    <w:rsid w:val="00083C50"/>
    <w:rsid w:val="00087DB0"/>
    <w:rsid w:val="000B1DAD"/>
    <w:rsid w:val="00102949"/>
    <w:rsid w:val="00104C5F"/>
    <w:rsid w:val="00107A4E"/>
    <w:rsid w:val="001209A0"/>
    <w:rsid w:val="001233CD"/>
    <w:rsid w:val="00136D61"/>
    <w:rsid w:val="001375E7"/>
    <w:rsid w:val="0015418A"/>
    <w:rsid w:val="00166AE4"/>
    <w:rsid w:val="001D571C"/>
    <w:rsid w:val="001F165B"/>
    <w:rsid w:val="00202604"/>
    <w:rsid w:val="00217CB1"/>
    <w:rsid w:val="002231F1"/>
    <w:rsid w:val="00235EE3"/>
    <w:rsid w:val="00242235"/>
    <w:rsid w:val="00257C52"/>
    <w:rsid w:val="00257EEF"/>
    <w:rsid w:val="002635D6"/>
    <w:rsid w:val="00282FFC"/>
    <w:rsid w:val="002C069A"/>
    <w:rsid w:val="002D7B54"/>
    <w:rsid w:val="002F17A1"/>
    <w:rsid w:val="002F46A3"/>
    <w:rsid w:val="003023EE"/>
    <w:rsid w:val="003174A0"/>
    <w:rsid w:val="003634C1"/>
    <w:rsid w:val="003755AA"/>
    <w:rsid w:val="00383D6B"/>
    <w:rsid w:val="00384F63"/>
    <w:rsid w:val="0039353A"/>
    <w:rsid w:val="003A525D"/>
    <w:rsid w:val="003B22CB"/>
    <w:rsid w:val="003C4C03"/>
    <w:rsid w:val="003E01EA"/>
    <w:rsid w:val="003E5563"/>
    <w:rsid w:val="003F35F6"/>
    <w:rsid w:val="00405F4A"/>
    <w:rsid w:val="004114BB"/>
    <w:rsid w:val="00414441"/>
    <w:rsid w:val="00425517"/>
    <w:rsid w:val="0044071F"/>
    <w:rsid w:val="00476047"/>
    <w:rsid w:val="004A2A40"/>
    <w:rsid w:val="004A6CA1"/>
    <w:rsid w:val="004C0069"/>
    <w:rsid w:val="004C62E6"/>
    <w:rsid w:val="004F0EF2"/>
    <w:rsid w:val="00502189"/>
    <w:rsid w:val="00536CD9"/>
    <w:rsid w:val="0055016C"/>
    <w:rsid w:val="00567D87"/>
    <w:rsid w:val="00590C5C"/>
    <w:rsid w:val="00593F1F"/>
    <w:rsid w:val="005A0A83"/>
    <w:rsid w:val="005C28D3"/>
    <w:rsid w:val="005F7958"/>
    <w:rsid w:val="00610028"/>
    <w:rsid w:val="00615968"/>
    <w:rsid w:val="00685D78"/>
    <w:rsid w:val="0069517D"/>
    <w:rsid w:val="006A1B9B"/>
    <w:rsid w:val="006B49D6"/>
    <w:rsid w:val="006C10AF"/>
    <w:rsid w:val="006D6837"/>
    <w:rsid w:val="006E4B95"/>
    <w:rsid w:val="006E633A"/>
    <w:rsid w:val="00713C78"/>
    <w:rsid w:val="0071505B"/>
    <w:rsid w:val="00750AE9"/>
    <w:rsid w:val="007676AB"/>
    <w:rsid w:val="007867C9"/>
    <w:rsid w:val="007A6441"/>
    <w:rsid w:val="007E0949"/>
    <w:rsid w:val="007F2DA7"/>
    <w:rsid w:val="00802255"/>
    <w:rsid w:val="00804289"/>
    <w:rsid w:val="00847136"/>
    <w:rsid w:val="00876D7B"/>
    <w:rsid w:val="008A4461"/>
    <w:rsid w:val="008B57EE"/>
    <w:rsid w:val="008F64A9"/>
    <w:rsid w:val="008F7222"/>
    <w:rsid w:val="0091775A"/>
    <w:rsid w:val="00922725"/>
    <w:rsid w:val="0092486B"/>
    <w:rsid w:val="00925A6B"/>
    <w:rsid w:val="009271DC"/>
    <w:rsid w:val="00932826"/>
    <w:rsid w:val="009349CA"/>
    <w:rsid w:val="00956CB8"/>
    <w:rsid w:val="009672C3"/>
    <w:rsid w:val="0097753E"/>
    <w:rsid w:val="009C7660"/>
    <w:rsid w:val="00A6292B"/>
    <w:rsid w:val="00A65BB1"/>
    <w:rsid w:val="00A65F97"/>
    <w:rsid w:val="00AD5B10"/>
    <w:rsid w:val="00AE5109"/>
    <w:rsid w:val="00AF77CF"/>
    <w:rsid w:val="00B37AC5"/>
    <w:rsid w:val="00B43713"/>
    <w:rsid w:val="00B5131C"/>
    <w:rsid w:val="00B62DE1"/>
    <w:rsid w:val="00B744BE"/>
    <w:rsid w:val="00B7798C"/>
    <w:rsid w:val="00B874DF"/>
    <w:rsid w:val="00B87D62"/>
    <w:rsid w:val="00BA6CA0"/>
    <w:rsid w:val="00BC26B2"/>
    <w:rsid w:val="00BC4E91"/>
    <w:rsid w:val="00BC554A"/>
    <w:rsid w:val="00BD34E1"/>
    <w:rsid w:val="00BE6DC1"/>
    <w:rsid w:val="00C11044"/>
    <w:rsid w:val="00C446EB"/>
    <w:rsid w:val="00C53967"/>
    <w:rsid w:val="00C64D83"/>
    <w:rsid w:val="00C8144F"/>
    <w:rsid w:val="00CA034B"/>
    <w:rsid w:val="00CA7C6E"/>
    <w:rsid w:val="00CF18A2"/>
    <w:rsid w:val="00D16C8F"/>
    <w:rsid w:val="00D20BF2"/>
    <w:rsid w:val="00D67AB5"/>
    <w:rsid w:val="00D7313C"/>
    <w:rsid w:val="00D73825"/>
    <w:rsid w:val="00D75B07"/>
    <w:rsid w:val="00DA33B6"/>
    <w:rsid w:val="00DA639E"/>
    <w:rsid w:val="00DD6D77"/>
    <w:rsid w:val="00DF1DE9"/>
    <w:rsid w:val="00E02F60"/>
    <w:rsid w:val="00E175EB"/>
    <w:rsid w:val="00E20F7A"/>
    <w:rsid w:val="00E43B1C"/>
    <w:rsid w:val="00E93705"/>
    <w:rsid w:val="00E96C18"/>
    <w:rsid w:val="00EB1BE6"/>
    <w:rsid w:val="00EB5709"/>
    <w:rsid w:val="00EB7AB0"/>
    <w:rsid w:val="00ED614B"/>
    <w:rsid w:val="00EE4766"/>
    <w:rsid w:val="00EF2AA5"/>
    <w:rsid w:val="00EF3B56"/>
    <w:rsid w:val="00F1317A"/>
    <w:rsid w:val="00F208C2"/>
    <w:rsid w:val="00F36FD4"/>
    <w:rsid w:val="00F56555"/>
    <w:rsid w:val="00F7325F"/>
    <w:rsid w:val="00FA33FF"/>
    <w:rsid w:val="00FA6A7E"/>
    <w:rsid w:val="00FF2775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6EEF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5396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5396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5396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422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235"/>
  </w:style>
  <w:style w:type="paragraph" w:styleId="Stopka">
    <w:name w:val="footer"/>
    <w:basedOn w:val="Normalny"/>
    <w:link w:val="StopkaZnak"/>
    <w:uiPriority w:val="99"/>
    <w:unhideWhenUsed/>
    <w:rsid w:val="002422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223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3F1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3F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3F1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1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6EEF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5396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5396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5396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422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235"/>
  </w:style>
  <w:style w:type="paragraph" w:styleId="Stopka">
    <w:name w:val="footer"/>
    <w:basedOn w:val="Normalny"/>
    <w:link w:val="StopkaZnak"/>
    <w:uiPriority w:val="99"/>
    <w:unhideWhenUsed/>
    <w:rsid w:val="002422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223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3F1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3F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3F1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1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57CC6-E5D1-4701-99C0-8BBF9B5B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11655</TotalTime>
  <Pages>1</Pages>
  <Words>1193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102</cp:revision>
  <dcterms:created xsi:type="dcterms:W3CDTF">2015-12-03T18:05:00Z</dcterms:created>
  <dcterms:modified xsi:type="dcterms:W3CDTF">2016-11-01T21:27:00Z</dcterms:modified>
</cp:coreProperties>
</file>