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820" w:rsidRDefault="008C3820" w:rsidP="008C3820">
      <w:pPr>
        <w:spacing w:line="360" w:lineRule="auto"/>
        <w:ind w:firstLine="576"/>
        <w:jc w:val="both"/>
        <w:rPr>
          <w:rFonts w:cs="Arial"/>
        </w:rPr>
      </w:pPr>
      <w:r>
        <w:rPr>
          <w:rFonts w:cs="Arial"/>
        </w:rPr>
        <w:t xml:space="preserve">Metodologia dotycząca wnioskowania o bezpieczeństwie – </w:t>
      </w:r>
      <w:proofErr w:type="spellStart"/>
      <w:r>
        <w:rPr>
          <w:rFonts w:cs="Arial"/>
        </w:rPr>
        <w:t>Safety</w:t>
      </w:r>
      <w:proofErr w:type="spellEnd"/>
      <w:r>
        <w:rPr>
          <w:rFonts w:cs="Arial"/>
        </w:rPr>
        <w:t xml:space="preserve"> Case narodziła się na terenie Wielkiej Brytanii, skąd w latach sześćdziesiątych XX w. rozprzestrzeniała się na inne kraje europejskie oraz Australię. Dowodzenie o akceptowalnym w kontekście użycia, poziomie bezpieczeństwa jest szczególnie istotne w przypadku strategicznie ważnych gałęzi przemysłu. Trudno wyobrazić sobie brak realnego dowodu bezpieczeństwa systemów komputerowych stosowanych w energetyce, dużych zakładach przemysłowych, transporcie, przemyśle zbrojeniowym, medycynie i wielu innych obszarach aktywności gospodarczej ważnych dla ludzi. Konieczność potwierdzania bezpieczeństwa systemów jest ważna także z punktu widzenia projektów związanych z eksploracją kosmosu. Wytworzenie spójnego modelu, który umożliwiałby przeprowadzenie wnioskowania o bezpieczeństwie opartego na zebranych dowodach jest niezbędne w przypadku systemów sterowania, podtrzymywania życia w wahadłowcach, które umożliwiają wykonywanie załogowych lotów w kosmos. Wysokie priorytety w zakresie bezpieczeństwa w przypadku awarii, oraz niezawodności tych systemów stanowią przyczyny dla których istotne jest przeprowadzenie dowodu bezpieczeństwa w oparciu o aktualny i </w:t>
      </w:r>
      <w:proofErr w:type="spellStart"/>
      <w:r>
        <w:rPr>
          <w:rFonts w:cs="Arial"/>
        </w:rPr>
        <w:t>reużywalny</w:t>
      </w:r>
      <w:proofErr w:type="spellEnd"/>
      <w:r>
        <w:rPr>
          <w:rFonts w:cs="Arial"/>
        </w:rPr>
        <w:t xml:space="preserve"> model logiczny. </w:t>
      </w:r>
    </w:p>
    <w:p w:rsidR="008C3820" w:rsidRDefault="008C3820" w:rsidP="008C3820">
      <w:pPr>
        <w:spacing w:line="360" w:lineRule="auto"/>
        <w:jc w:val="both"/>
        <w:rPr>
          <w:rFonts w:cs="Arial"/>
        </w:rPr>
      </w:pPr>
      <w:r>
        <w:rPr>
          <w:rFonts w:cs="Arial"/>
        </w:rPr>
        <w:t>Inżynierowie NASA (</w:t>
      </w:r>
      <w:proofErr w:type="spellStart"/>
      <w:r w:rsidRPr="008F64A9">
        <w:rPr>
          <w:rFonts w:cs="Arial"/>
          <w:bCs/>
        </w:rPr>
        <w:t>National</w:t>
      </w:r>
      <w:proofErr w:type="spellEnd"/>
      <w:r w:rsidRPr="008F64A9">
        <w:rPr>
          <w:rFonts w:cs="Arial"/>
          <w:bCs/>
        </w:rPr>
        <w:t xml:space="preserve"> </w:t>
      </w:r>
      <w:proofErr w:type="spellStart"/>
      <w:r w:rsidRPr="008F64A9">
        <w:rPr>
          <w:rFonts w:cs="Arial"/>
          <w:bCs/>
        </w:rPr>
        <w:t>Aeronautics</w:t>
      </w:r>
      <w:proofErr w:type="spellEnd"/>
      <w:r w:rsidRPr="008F64A9">
        <w:rPr>
          <w:rFonts w:cs="Arial"/>
          <w:bCs/>
        </w:rPr>
        <w:t xml:space="preserve"> and Space Administration</w:t>
      </w:r>
      <w:r>
        <w:rPr>
          <w:rFonts w:cs="Arial"/>
        </w:rPr>
        <w:t xml:space="preserve">) utożsamiają dowód bezpieczeństwa - </w:t>
      </w:r>
      <w:proofErr w:type="spellStart"/>
      <w:r>
        <w:rPr>
          <w:rFonts w:cs="Arial"/>
        </w:rPr>
        <w:t>Safety</w:t>
      </w:r>
      <w:proofErr w:type="spellEnd"/>
      <w:r>
        <w:rPr>
          <w:rFonts w:cs="Arial"/>
        </w:rPr>
        <w:t xml:space="preserve"> Case z procesem decyzyjnym w którym wykazanie roszczenia o bezpieczeństwa opiera się na identyfikacji i szacowaniu </w:t>
      </w:r>
      <w:proofErr w:type="spellStart"/>
      <w:r>
        <w:rPr>
          <w:rFonts w:cs="Arial"/>
        </w:rPr>
        <w:t>ryzyk</w:t>
      </w:r>
      <w:proofErr w:type="spellEnd"/>
      <w:r>
        <w:rPr>
          <w:rFonts w:cs="Arial"/>
        </w:rPr>
        <w:t xml:space="preserve"> systemu. Kluczowe według nich jest znalezienie odpowiedniego poziomu równowagi pomiędzy bezpieczeństwem systemu a jego wydajnością. Tak sformułowane wnioski na temat dowodu bezpieczeństwa zostały ujęte w zakresie koncepcji RISC: (</w:t>
      </w:r>
      <w:proofErr w:type="spellStart"/>
      <w:r>
        <w:rPr>
          <w:rFonts w:cs="Arial"/>
        </w:rPr>
        <w:t>Risc-Informed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Safety</w:t>
      </w:r>
      <w:proofErr w:type="spellEnd"/>
      <w:r>
        <w:rPr>
          <w:rFonts w:cs="Arial"/>
        </w:rPr>
        <w:t xml:space="preserve"> Case). Zastosowanie tej metodologii ma wysyłać do klientów wyraźny sygnał, że organizacja wytwarzająca system / oprogramowanie, bierze pełną odpowiedzialność za zapewnienie akceptowalnego poziomu bezpieczeństwa. Osoby decyzyjne w procesie wnioskowania o bezpieczeństwie systemu mają pełną wiedzę na temat tego czy postawione cele w zakresie bezpieczeństwa zostały osiągnięte w każdym „kluczowym punkcie decyzyjnym”. Ważność, aktualność modelu decyzyjnego w koncepcji RISC jest uzależniona od zastosowania budowanego systemu w określonym środowisku. Konieczne jest zatem aby stosując tą koncepcję określić środowisko / otoczenie operacyjne systemu w którym jest on uważany za bezpieczny. Jeśli w trakcie przeszukiwania środowiska zostaną znalezione nieaktualne zastrzeżenia o bezpieczeństwie można wnioskować że system nie spełnia już wymogów bezpieczeństwa. Główne elementy w strukturze RISC to: </w:t>
      </w:r>
    </w:p>
    <w:p w:rsidR="008C3820" w:rsidRPr="0091775A" w:rsidRDefault="008C3820" w:rsidP="008C3820">
      <w:pPr>
        <w:pStyle w:val="Akapitzlist"/>
        <w:numPr>
          <w:ilvl w:val="0"/>
          <w:numId w:val="1"/>
        </w:numPr>
        <w:spacing w:after="160" w:line="360" w:lineRule="auto"/>
        <w:jc w:val="both"/>
        <w:rPr>
          <w:rFonts w:cs="Arial"/>
        </w:rPr>
      </w:pPr>
      <w:r w:rsidRPr="0091775A">
        <w:rPr>
          <w:rFonts w:cs="Arial"/>
        </w:rPr>
        <w:t>Zestaw roszczeń</w:t>
      </w:r>
      <w:r>
        <w:rPr>
          <w:rFonts w:cs="Arial"/>
        </w:rPr>
        <w:t xml:space="preserve"> lub roszczenie, </w:t>
      </w:r>
      <w:r w:rsidRPr="0091775A">
        <w:rPr>
          <w:rFonts w:cs="Arial"/>
        </w:rPr>
        <w:t>spójnych pod względem zapewnienia że nadrzędne cele operacyjne określone dla bezpieczeńs</w:t>
      </w:r>
      <w:r>
        <w:rPr>
          <w:rFonts w:cs="Arial"/>
        </w:rPr>
        <w:t>twa systemu zostały spełnione. I</w:t>
      </w:r>
      <w:r w:rsidRPr="0091775A">
        <w:rPr>
          <w:rFonts w:cs="Arial"/>
        </w:rPr>
        <w:t>naczej mówiąc</w:t>
      </w:r>
      <w:r>
        <w:rPr>
          <w:rFonts w:cs="Arial"/>
        </w:rPr>
        <w:t xml:space="preserve"> jest to główne roszczenie (</w:t>
      </w:r>
      <w:proofErr w:type="spellStart"/>
      <w:r>
        <w:rPr>
          <w:rFonts w:cs="Arial"/>
        </w:rPr>
        <w:t>clime</w:t>
      </w:r>
      <w:proofErr w:type="spellEnd"/>
      <w:r>
        <w:rPr>
          <w:rFonts w:cs="Arial"/>
        </w:rPr>
        <w:t xml:space="preserve">), </w:t>
      </w:r>
      <w:r w:rsidRPr="0091775A">
        <w:rPr>
          <w:rFonts w:cs="Arial"/>
        </w:rPr>
        <w:t xml:space="preserve">że system jest odpowiednio bezpieczny.  </w:t>
      </w:r>
    </w:p>
    <w:p w:rsidR="008C3820" w:rsidRDefault="008C3820" w:rsidP="008C3820">
      <w:pPr>
        <w:pStyle w:val="Akapitzlist"/>
        <w:numPr>
          <w:ilvl w:val="0"/>
          <w:numId w:val="1"/>
        </w:numPr>
        <w:spacing w:after="160" w:line="360" w:lineRule="auto"/>
        <w:jc w:val="both"/>
        <w:rPr>
          <w:rFonts w:cs="Arial"/>
        </w:rPr>
      </w:pPr>
      <w:r>
        <w:rPr>
          <w:rFonts w:cs="Arial"/>
        </w:rPr>
        <w:t>Dowody (</w:t>
      </w:r>
      <w:proofErr w:type="spellStart"/>
      <w:r>
        <w:rPr>
          <w:rFonts w:cs="Arial"/>
        </w:rPr>
        <w:t>evidence</w:t>
      </w:r>
      <w:proofErr w:type="spellEnd"/>
      <w:r>
        <w:rPr>
          <w:rFonts w:cs="Arial"/>
        </w:rPr>
        <w:t xml:space="preserve">) stosowane jako podstawa dla argumentu o bezpieczeństwie. Przeważnie są to fakty w postaci ustalonych zasad naukowych lub dane empiryczne. </w:t>
      </w:r>
    </w:p>
    <w:p w:rsidR="008C3820" w:rsidRDefault="008C3820" w:rsidP="008C3820">
      <w:pPr>
        <w:pStyle w:val="Akapitzlist"/>
        <w:numPr>
          <w:ilvl w:val="0"/>
          <w:numId w:val="1"/>
        </w:numPr>
        <w:spacing w:after="160" w:line="360" w:lineRule="auto"/>
        <w:jc w:val="both"/>
        <w:rPr>
          <w:rFonts w:cs="Arial"/>
        </w:rPr>
      </w:pPr>
      <w:r>
        <w:rPr>
          <w:rFonts w:cs="Arial"/>
        </w:rPr>
        <w:t xml:space="preserve">Ustrukturyzowane argumenty o bezpieczeństwie, połączone z dowodami, używające logicznie poprawnych reguł wnioskowania. Argumenty o bezpieczeństwie mogą być deterministyczne, probabilistyczne lub jakościowe.  </w:t>
      </w:r>
    </w:p>
    <w:p w:rsidR="008C3820" w:rsidRDefault="008C3820" w:rsidP="008C3820">
      <w:pPr>
        <w:spacing w:after="160" w:line="360" w:lineRule="auto"/>
        <w:jc w:val="both"/>
        <w:rPr>
          <w:rFonts w:cs="Arial"/>
        </w:rPr>
      </w:pPr>
      <w:r w:rsidRPr="005B0193">
        <w:rPr>
          <w:rFonts w:cs="Arial"/>
        </w:rPr>
        <w:lastRenderedPageBreak/>
        <w:t xml:space="preserve">Dowody połączone z argumentami tworzą spójną strukturę (argument </w:t>
      </w:r>
      <w:proofErr w:type="spellStart"/>
      <w:r w:rsidRPr="005B0193">
        <w:rPr>
          <w:rFonts w:cs="Arial"/>
        </w:rPr>
        <w:t>structure</w:t>
      </w:r>
      <w:proofErr w:type="spellEnd"/>
      <w:r w:rsidRPr="005B0193">
        <w:rPr>
          <w:rFonts w:cs="Arial"/>
        </w:rPr>
        <w:t xml:space="preserve">) obrazowaną przez </w:t>
      </w:r>
      <w:proofErr w:type="spellStart"/>
      <w:r w:rsidRPr="005B0193">
        <w:rPr>
          <w:rFonts w:cs="Arial"/>
        </w:rPr>
        <w:t>digram</w:t>
      </w:r>
      <w:proofErr w:type="spellEnd"/>
      <w:r w:rsidRPr="005B0193">
        <w:rPr>
          <w:rFonts w:cs="Arial"/>
        </w:rPr>
        <w:t xml:space="preserve"> w którym proces wnioskowania rozpoczyna się od elementów położonych najniżej.</w:t>
      </w:r>
      <w:r>
        <w:rPr>
          <w:rFonts w:cs="Arial"/>
        </w:rPr>
        <w:t xml:space="preserve"> </w:t>
      </w:r>
      <w:r w:rsidRPr="003C4C03">
        <w:rPr>
          <w:rFonts w:cs="Arial"/>
        </w:rPr>
        <w:t>Opisaną strukturę</w:t>
      </w:r>
      <w:r>
        <w:rPr>
          <w:rFonts w:cs="Arial"/>
        </w:rPr>
        <w:t xml:space="preserve"> koncepcji </w:t>
      </w:r>
      <w:proofErr w:type="spellStart"/>
      <w:r>
        <w:rPr>
          <w:rFonts w:cs="Arial"/>
        </w:rPr>
        <w:t>RiSC</w:t>
      </w:r>
      <w:proofErr w:type="spellEnd"/>
      <w:r>
        <w:rPr>
          <w:rFonts w:cs="Arial"/>
        </w:rPr>
        <w:t xml:space="preserve"> przedstawia poniższy schemat: </w:t>
      </w:r>
    </w:p>
    <w:p w:rsidR="008C3820" w:rsidRDefault="008C3820" w:rsidP="008C3820">
      <w:pPr>
        <w:spacing w:line="360" w:lineRule="auto"/>
        <w:ind w:left="419"/>
        <w:jc w:val="both"/>
        <w:rPr>
          <w:rFonts w:cs="Arial"/>
        </w:rPr>
      </w:pPr>
      <w:r>
        <w:rPr>
          <w:rFonts w:cs="Arial"/>
          <w:noProof/>
          <w:lang w:eastAsia="pl-PL"/>
        </w:rPr>
        <w:drawing>
          <wp:inline distT="0" distB="0" distL="0" distR="0" wp14:anchorId="4B24DC9E" wp14:editId="603068AC">
            <wp:extent cx="4879340" cy="2615565"/>
            <wp:effectExtent l="19050" t="19050" r="16510" b="13335"/>
            <wp:docPr id="2" name="Obraz 2" descr="2016-02-10_00h59_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6-02-10_00h59_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40" cy="26155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C3820" w:rsidRPr="005B0193" w:rsidRDefault="008C3820" w:rsidP="008C3820">
      <w:pPr>
        <w:spacing w:line="360" w:lineRule="auto"/>
        <w:jc w:val="both"/>
        <w:rPr>
          <w:rFonts w:cs="Arial"/>
        </w:rPr>
      </w:pPr>
      <w:r w:rsidRPr="005B0193">
        <w:rPr>
          <w:rFonts w:cs="Arial"/>
        </w:rPr>
        <w:t>Rysunek 1. Schemat wnioskowania o bezpieczeństwie systemu wg. koncepcji RISC</w:t>
      </w:r>
      <w:r>
        <w:rPr>
          <w:rStyle w:val="Odwoanieprzypisukocowego"/>
          <w:rFonts w:cs="Arial"/>
        </w:rPr>
        <w:endnoteReference w:id="1"/>
      </w:r>
      <w:r w:rsidRPr="005B0193">
        <w:rPr>
          <w:rFonts w:cs="Arial"/>
        </w:rPr>
        <w:t>.</w:t>
      </w:r>
    </w:p>
    <w:p w:rsidR="008C3820" w:rsidRDefault="008C3820" w:rsidP="008C3820">
      <w:pPr>
        <w:spacing w:line="360" w:lineRule="auto"/>
        <w:jc w:val="both"/>
        <w:rPr>
          <w:rFonts w:cs="Arial"/>
        </w:rPr>
      </w:pPr>
    </w:p>
    <w:p w:rsidR="008C3820" w:rsidRDefault="008C3820" w:rsidP="008C3820">
      <w:pPr>
        <w:spacing w:line="360" w:lineRule="auto"/>
        <w:jc w:val="both"/>
        <w:rPr>
          <w:rFonts w:cs="Arial"/>
        </w:rPr>
      </w:pPr>
      <w:r>
        <w:rPr>
          <w:rFonts w:cs="Arial"/>
        </w:rPr>
        <w:t xml:space="preserve">Przedstawiona wyżej koncepcja </w:t>
      </w:r>
      <w:proofErr w:type="spellStart"/>
      <w:r>
        <w:rPr>
          <w:rFonts w:cs="Arial"/>
        </w:rPr>
        <w:t>RiSC</w:t>
      </w:r>
      <w:proofErr w:type="spellEnd"/>
      <w:r>
        <w:rPr>
          <w:rFonts w:cs="Arial"/>
        </w:rPr>
        <w:t xml:space="preserve"> to oczywiście nie jedyne podejście do </w:t>
      </w:r>
      <w:proofErr w:type="spellStart"/>
      <w:r>
        <w:rPr>
          <w:rFonts w:cs="Arial"/>
        </w:rPr>
        <w:t>Safety</w:t>
      </w:r>
      <w:proofErr w:type="spellEnd"/>
      <w:r>
        <w:rPr>
          <w:rFonts w:cs="Arial"/>
        </w:rPr>
        <w:t xml:space="preserve"> Case kreowane w sferze inżynierii oprogramowania.</w:t>
      </w:r>
    </w:p>
    <w:p w:rsidR="008C3820" w:rsidRDefault="008C3820" w:rsidP="008C3820">
      <w:pPr>
        <w:spacing w:line="360" w:lineRule="auto"/>
        <w:jc w:val="both"/>
        <w:rPr>
          <w:rFonts w:cs="Arial"/>
        </w:rPr>
      </w:pPr>
      <w:r>
        <w:rPr>
          <w:rFonts w:cs="Arial"/>
        </w:rPr>
        <w:t>Europejska organizacja ds. bezpieczeństwa żeglugi powietrznej (</w:t>
      </w:r>
      <w:proofErr w:type="spellStart"/>
      <w:r>
        <w:rPr>
          <w:rFonts w:cs="Arial"/>
        </w:rPr>
        <w:t>Eurocontrol</w:t>
      </w:r>
      <w:proofErr w:type="spellEnd"/>
      <w:r>
        <w:rPr>
          <w:rFonts w:cs="Arial"/>
        </w:rPr>
        <w:t>) w dokumencie „</w:t>
      </w:r>
      <w:proofErr w:type="spellStart"/>
      <w:r>
        <w:rPr>
          <w:rFonts w:cs="Arial"/>
        </w:rPr>
        <w:t>Safety</w:t>
      </w:r>
      <w:proofErr w:type="spellEnd"/>
      <w:r>
        <w:rPr>
          <w:rFonts w:cs="Arial"/>
        </w:rPr>
        <w:t xml:space="preserve"> Case Development </w:t>
      </w:r>
      <w:proofErr w:type="spellStart"/>
      <w:r>
        <w:rPr>
          <w:rFonts w:cs="Arial"/>
        </w:rPr>
        <w:t>manual</w:t>
      </w:r>
      <w:proofErr w:type="spellEnd"/>
      <w:r>
        <w:rPr>
          <w:rFonts w:cs="Arial"/>
        </w:rPr>
        <w:t xml:space="preserve">” wskazuje, że większość jeśli nie wszystkie modele </w:t>
      </w:r>
      <w:proofErr w:type="spellStart"/>
      <w:r>
        <w:rPr>
          <w:rFonts w:cs="Arial"/>
        </w:rPr>
        <w:t>Safety</w:t>
      </w:r>
      <w:proofErr w:type="spellEnd"/>
      <w:r>
        <w:rPr>
          <w:rFonts w:cs="Arial"/>
        </w:rPr>
        <w:t xml:space="preserve"> Case można podzielić na dwie kategorie: </w:t>
      </w:r>
      <w:r w:rsidRPr="00925A6B">
        <w:rPr>
          <w:rFonts w:cs="Arial"/>
        </w:rPr>
        <w:t xml:space="preserve">Unit </w:t>
      </w:r>
      <w:proofErr w:type="spellStart"/>
      <w:r w:rsidRPr="00925A6B">
        <w:rPr>
          <w:rFonts w:cs="Arial"/>
        </w:rPr>
        <w:t>Safety</w:t>
      </w:r>
      <w:proofErr w:type="spellEnd"/>
      <w:r w:rsidRPr="00925A6B">
        <w:rPr>
          <w:rFonts w:cs="Arial"/>
        </w:rPr>
        <w:t xml:space="preserve"> </w:t>
      </w:r>
      <w:proofErr w:type="spellStart"/>
      <w:r w:rsidRPr="00925A6B">
        <w:rPr>
          <w:rFonts w:cs="Arial"/>
        </w:rPr>
        <w:t>Cases</w:t>
      </w:r>
      <w:proofErr w:type="spellEnd"/>
      <w:r>
        <w:rPr>
          <w:rFonts w:cs="Arial"/>
        </w:rPr>
        <w:t xml:space="preserve"> – stosowane w celu wykazania bezpieczeństwa w sposób ciągły, oraz </w:t>
      </w:r>
      <w:r w:rsidRPr="00925A6B">
        <w:rPr>
          <w:rFonts w:cs="Arial"/>
        </w:rPr>
        <w:t xml:space="preserve">Project </w:t>
      </w:r>
      <w:proofErr w:type="spellStart"/>
      <w:r w:rsidRPr="00925A6B">
        <w:rPr>
          <w:rFonts w:cs="Arial"/>
        </w:rPr>
        <w:t>Safety</w:t>
      </w:r>
      <w:proofErr w:type="spellEnd"/>
      <w:r w:rsidRPr="00925A6B">
        <w:rPr>
          <w:rFonts w:cs="Arial"/>
        </w:rPr>
        <w:t xml:space="preserve"> </w:t>
      </w:r>
      <w:proofErr w:type="spellStart"/>
      <w:r w:rsidRPr="00925A6B">
        <w:rPr>
          <w:rFonts w:cs="Arial"/>
        </w:rPr>
        <w:t>Cases</w:t>
      </w:r>
      <w:proofErr w:type="spellEnd"/>
      <w:r>
        <w:rPr>
          <w:rFonts w:cs="Arial"/>
        </w:rPr>
        <w:t xml:space="preserve"> – wykorzystywane do prezentowania jedynie istotnych zmian mających wpływ na poziom bezpieczeństwa. Unit </w:t>
      </w:r>
      <w:proofErr w:type="spellStart"/>
      <w:r>
        <w:rPr>
          <w:rFonts w:cs="Arial"/>
        </w:rPr>
        <w:t>Safety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Cases</w:t>
      </w:r>
      <w:proofErr w:type="spellEnd"/>
      <w:r>
        <w:rPr>
          <w:rFonts w:cs="Arial"/>
        </w:rPr>
        <w:t xml:space="preserve"> są produkowane i utrzymywane w celu wykazania że bieżące wykonywane z dnia na dzień operacje są bezpieczne z punktu widzenia całego systemu. Informacje w nim przechowywane zawierają określenie szacowanego poziomu bezpieczeństwa systemu / usługi (w danym czasie) oparte na zapisie monitoringu operacyjnego, ankiet czy rezultatów audytu bezpieczeństwa. Taki zbiór informacji ma na celu dokładane określenie ostatniego momentu w czasie w którym stwierdzono że system / usługa jest akceptowalnie bezpieczna w zakładanym kontekście użycia. </w:t>
      </w:r>
    </w:p>
    <w:p w:rsidR="008C3820" w:rsidRDefault="008C3820" w:rsidP="008C3820">
      <w:pPr>
        <w:spacing w:line="360" w:lineRule="auto"/>
        <w:jc w:val="both"/>
        <w:rPr>
          <w:rFonts w:cs="Arial"/>
        </w:rPr>
      </w:pPr>
      <w:r>
        <w:rPr>
          <w:rFonts w:cs="Arial"/>
        </w:rPr>
        <w:t xml:space="preserve">Project </w:t>
      </w:r>
      <w:proofErr w:type="spellStart"/>
      <w:r>
        <w:rPr>
          <w:rFonts w:cs="Arial"/>
        </w:rPr>
        <w:t>Safety</w:t>
      </w:r>
      <w:proofErr w:type="spellEnd"/>
      <w:r>
        <w:rPr>
          <w:rFonts w:cs="Arial"/>
        </w:rPr>
        <w:t xml:space="preserve"> Case ma na celu prezentację jedynie tych zmian które miały istotny wpływ na poziom bezpieczeństwa systemu lub obsługi. Ryzyka uwzględniane przez tą kategorię </w:t>
      </w:r>
      <w:proofErr w:type="spellStart"/>
      <w:r>
        <w:rPr>
          <w:rFonts w:cs="Arial"/>
        </w:rPr>
        <w:t>Safety</w:t>
      </w:r>
      <w:proofErr w:type="spellEnd"/>
      <w:r>
        <w:rPr>
          <w:rFonts w:cs="Arial"/>
        </w:rPr>
        <w:t xml:space="preserve"> Case są tworzone lub modyfikowane w wyniku zmian wprowadzanych do systemu lub usługi. Opierają się one na założeniach lub dowodach z powiązanego modelu Unit </w:t>
      </w:r>
      <w:proofErr w:type="spellStart"/>
      <w:r>
        <w:rPr>
          <w:rFonts w:cs="Arial"/>
        </w:rPr>
        <w:t>Safety</w:t>
      </w:r>
      <w:proofErr w:type="spellEnd"/>
      <w:r>
        <w:rPr>
          <w:rFonts w:cs="Arial"/>
        </w:rPr>
        <w:t xml:space="preserve"> Case, że konfiguracja usługi lub systemu przed wprowadzeniem zmian realizowała podstawowe cele w zakresie bezpieczeństwa</w:t>
      </w:r>
      <w:r>
        <w:rPr>
          <w:rStyle w:val="Odwoanieprzypisukocowego"/>
          <w:rFonts w:cs="Arial"/>
        </w:rPr>
        <w:endnoteReference w:id="2"/>
      </w:r>
      <w:r>
        <w:rPr>
          <w:rFonts w:cs="Arial"/>
        </w:rPr>
        <w:t xml:space="preserve">. </w:t>
      </w:r>
    </w:p>
    <w:p w:rsidR="008C3820" w:rsidRDefault="008C3820" w:rsidP="008C3820">
      <w:pPr>
        <w:spacing w:line="360" w:lineRule="auto"/>
        <w:jc w:val="both"/>
        <w:rPr>
          <w:rFonts w:cs="Arial"/>
        </w:rPr>
      </w:pPr>
      <w:r>
        <w:rPr>
          <w:rFonts w:cs="Arial"/>
        </w:rPr>
        <w:t xml:space="preserve">Niezależnie od wybranego rodzaju </w:t>
      </w:r>
      <w:proofErr w:type="spellStart"/>
      <w:r>
        <w:rPr>
          <w:rFonts w:cs="Arial"/>
        </w:rPr>
        <w:t>Safety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Caase</w:t>
      </w:r>
      <w:proofErr w:type="spellEnd"/>
      <w:r>
        <w:rPr>
          <w:rFonts w:cs="Arial"/>
        </w:rPr>
        <w:t xml:space="preserve"> elementarną jego częścią jest roszczenie o bezpieczeństwie (</w:t>
      </w:r>
      <w:proofErr w:type="spellStart"/>
      <w:r>
        <w:rPr>
          <w:rFonts w:cs="Arial"/>
        </w:rPr>
        <w:t>safety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case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clime</w:t>
      </w:r>
      <w:proofErr w:type="spellEnd"/>
      <w:r>
        <w:rPr>
          <w:rFonts w:cs="Arial"/>
        </w:rPr>
        <w:t xml:space="preserve">) które należy udowodnić w procesie wnioskowania. Wspomniana wyżej koncepcja </w:t>
      </w:r>
      <w:proofErr w:type="spellStart"/>
      <w:r>
        <w:rPr>
          <w:rFonts w:cs="Arial"/>
        </w:rPr>
        <w:t>RiSC</w:t>
      </w:r>
      <w:proofErr w:type="spellEnd"/>
      <w:r>
        <w:rPr>
          <w:rFonts w:cs="Arial"/>
        </w:rPr>
        <w:t xml:space="preserve"> opracowana przez inżynierów NASA zakłada istnienie dwóch niezależnych typów roszczeń o bezpieczeństwie systemu: </w:t>
      </w:r>
    </w:p>
    <w:p w:rsidR="008C3820" w:rsidRDefault="008C3820" w:rsidP="008C3820">
      <w:pPr>
        <w:pStyle w:val="Akapitzlist"/>
        <w:numPr>
          <w:ilvl w:val="0"/>
          <w:numId w:val="2"/>
        </w:numPr>
        <w:spacing w:after="160" w:line="360" w:lineRule="auto"/>
        <w:jc w:val="both"/>
        <w:rPr>
          <w:rFonts w:cs="Arial"/>
        </w:rPr>
      </w:pPr>
      <w:r>
        <w:rPr>
          <w:rFonts w:cs="Arial"/>
        </w:rPr>
        <w:lastRenderedPageBreak/>
        <w:t>Roszczenia powiązane z bieżącą lub wcześniejszą fazą wnioskowania w której podstawowe kryteria w zakresie zapewnienia bezpieczeństwa zostały spełnione</w:t>
      </w:r>
    </w:p>
    <w:p w:rsidR="005F1FE1" w:rsidRDefault="005F1FE1">
      <w:bookmarkStart w:id="0" w:name="_GoBack"/>
      <w:bookmarkEnd w:id="0"/>
    </w:p>
    <w:sectPr w:rsidR="005F1F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7E27" w:rsidRDefault="00787E27" w:rsidP="008C3820">
      <w:r>
        <w:separator/>
      </w:r>
    </w:p>
  </w:endnote>
  <w:endnote w:type="continuationSeparator" w:id="0">
    <w:p w:rsidR="00787E27" w:rsidRDefault="00787E27" w:rsidP="008C3820">
      <w:r>
        <w:continuationSeparator/>
      </w:r>
    </w:p>
  </w:endnote>
  <w:endnote w:id="1">
    <w:p w:rsidR="008C3820" w:rsidRPr="00AD5B10" w:rsidRDefault="008C3820" w:rsidP="008C3820">
      <w:pPr>
        <w:pStyle w:val="Tekstprzypisukocowego"/>
        <w:spacing w:line="360" w:lineRule="auto"/>
        <w:jc w:val="both"/>
        <w:rPr>
          <w:lang w:val="en-US"/>
        </w:rPr>
      </w:pPr>
      <w:r>
        <w:rPr>
          <w:rStyle w:val="Odwoanieprzypisukocowego"/>
        </w:rPr>
        <w:endnoteRef/>
      </w:r>
      <w:r>
        <w:t xml:space="preserve"> </w:t>
      </w:r>
      <w:proofErr w:type="spellStart"/>
      <w:r w:rsidRPr="002F6BA0">
        <w:rPr>
          <w:rFonts w:cs="Arial"/>
        </w:rPr>
        <w:t>H.Dezfuli</w:t>
      </w:r>
      <w:proofErr w:type="spellEnd"/>
      <w:r w:rsidRPr="002F6BA0">
        <w:rPr>
          <w:rFonts w:cs="Arial"/>
        </w:rPr>
        <w:t xml:space="preserve">, </w:t>
      </w:r>
      <w:proofErr w:type="spellStart"/>
      <w:r w:rsidRPr="002F6BA0">
        <w:rPr>
          <w:rFonts w:cs="Arial"/>
        </w:rPr>
        <w:t>A.Benjamin</w:t>
      </w:r>
      <w:proofErr w:type="spellEnd"/>
      <w:r w:rsidRPr="002F6BA0">
        <w:rPr>
          <w:rFonts w:cs="Arial"/>
        </w:rPr>
        <w:t xml:space="preserve">, Ch. </w:t>
      </w:r>
      <w:r w:rsidRPr="002F6BA0">
        <w:rPr>
          <w:rFonts w:cs="Arial"/>
          <w:lang w:val="en-US"/>
        </w:rPr>
        <w:t xml:space="preserve">Everett, </w:t>
      </w:r>
      <w:proofErr w:type="spellStart"/>
      <w:r w:rsidRPr="002F6BA0">
        <w:rPr>
          <w:rFonts w:cs="Arial"/>
          <w:lang w:val="en-US"/>
        </w:rPr>
        <w:t>C.Smith</w:t>
      </w:r>
      <w:proofErr w:type="spellEnd"/>
      <w:r w:rsidRPr="002F6BA0">
        <w:rPr>
          <w:rFonts w:cs="Arial"/>
          <w:lang w:val="en-US"/>
        </w:rPr>
        <w:t xml:space="preserve">, </w:t>
      </w:r>
      <w:proofErr w:type="spellStart"/>
      <w:r w:rsidRPr="002F6BA0">
        <w:rPr>
          <w:rFonts w:cs="Arial"/>
          <w:lang w:val="en-US"/>
        </w:rPr>
        <w:t>M.Stamatelatos</w:t>
      </w:r>
      <w:proofErr w:type="spellEnd"/>
      <w:r w:rsidRPr="002F6BA0">
        <w:rPr>
          <w:rFonts w:cs="Arial"/>
          <w:lang w:val="en-US"/>
        </w:rPr>
        <w:t xml:space="preserve">, R. Youngblood, "NASA system safety </w:t>
      </w:r>
      <w:r>
        <w:rPr>
          <w:rFonts w:cs="Arial"/>
          <w:lang w:val="en-US"/>
        </w:rPr>
        <w:t>handbook", NASA Nov 2011 , s. 69 - 72</w:t>
      </w:r>
    </w:p>
  </w:endnote>
  <w:endnote w:id="2">
    <w:p w:rsidR="008C3820" w:rsidRPr="00B5131C" w:rsidRDefault="008C3820" w:rsidP="008C3820">
      <w:pPr>
        <w:pStyle w:val="Tekstprzypisukocowego"/>
        <w:spacing w:line="360" w:lineRule="auto"/>
        <w:jc w:val="both"/>
        <w:rPr>
          <w:lang w:val="en-US"/>
        </w:rPr>
      </w:pPr>
      <w:r>
        <w:rPr>
          <w:rStyle w:val="Odwoanieprzypisukocowego"/>
        </w:rPr>
        <w:endnoteRef/>
      </w:r>
      <w:r w:rsidRPr="00B5131C">
        <w:rPr>
          <w:lang w:val="en-US"/>
        </w:rPr>
        <w:t xml:space="preserve"> „Safety Case </w:t>
      </w:r>
      <w:proofErr w:type="spellStart"/>
      <w:r w:rsidRPr="00B5131C">
        <w:rPr>
          <w:lang w:val="en-US"/>
        </w:rPr>
        <w:t>Developement</w:t>
      </w:r>
      <w:proofErr w:type="spellEnd"/>
      <w:r w:rsidRPr="00B5131C">
        <w:rPr>
          <w:lang w:val="en-US"/>
        </w:rPr>
        <w:t xml:space="preserve"> manual” s. 6 - 7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7E27" w:rsidRDefault="00787E27" w:rsidP="008C3820">
      <w:r>
        <w:separator/>
      </w:r>
    </w:p>
  </w:footnote>
  <w:footnote w:type="continuationSeparator" w:id="0">
    <w:p w:rsidR="00787E27" w:rsidRDefault="00787E27" w:rsidP="008C38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F63C8"/>
    <w:multiLevelType w:val="hybridMultilevel"/>
    <w:tmpl w:val="961ADA1E"/>
    <w:lvl w:ilvl="0" w:tplc="0415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1">
    <w:nsid w:val="1A403E40"/>
    <w:multiLevelType w:val="hybridMultilevel"/>
    <w:tmpl w:val="E02C7F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713"/>
    <w:rsid w:val="00585713"/>
    <w:rsid w:val="005F1FE1"/>
    <w:rsid w:val="00787E27"/>
    <w:rsid w:val="008C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C382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C3820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C3820"/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C3820"/>
    <w:rPr>
      <w:rFonts w:ascii="Arial" w:eastAsia="Times New Roman" w:hAnsi="Arial" w:cs="Times New Roman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C3820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C3820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C3820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C382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C3820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C3820"/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C3820"/>
    <w:rPr>
      <w:rFonts w:ascii="Arial" w:eastAsia="Times New Roman" w:hAnsi="Arial" w:cs="Times New Roman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C3820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C3820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C382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799</Words>
  <Characters>4799</Characters>
  <Application>Microsoft Office Word</Application>
  <DocSecurity>0</DocSecurity>
  <Lines>39</Lines>
  <Paragraphs>11</Paragraphs>
  <ScaleCrop>false</ScaleCrop>
  <Company/>
  <LinksUpToDate>false</LinksUpToDate>
  <CharactersWithSpaces>5587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Michal_B</dc:creator>
  <cp:keywords/>
  <dc:description/>
  <cp:lastModifiedBy>Michal_B</cp:lastModifiedBy>
  <cp:revision>2</cp:revision>
  <dcterms:created xsi:type="dcterms:W3CDTF">2018-08-25T21:20:00Z</dcterms:created>
  <dcterms:modified xsi:type="dcterms:W3CDTF">2018-08-25T21:20:00Z</dcterms:modified>
</cp:coreProperties>
</file>