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93A" w:rsidRPr="004D3BFA" w:rsidRDefault="0097293A" w:rsidP="004D3BFA">
      <w:pPr>
        <w:pStyle w:val="Nagwek2"/>
        <w:spacing w:line="360" w:lineRule="auto"/>
        <w:ind w:firstLine="0"/>
        <w:rPr>
          <w:rFonts w:ascii="Arial" w:hAnsi="Arial" w:cs="Arial"/>
          <w:i/>
          <w:color w:val="auto"/>
          <w:sz w:val="20"/>
          <w:szCs w:val="20"/>
        </w:rPr>
      </w:pPr>
      <w:bookmarkStart w:id="0" w:name="_Toc414998047"/>
      <w:r w:rsidRPr="004D3BFA">
        <w:rPr>
          <w:rFonts w:ascii="Arial" w:hAnsi="Arial" w:cs="Arial"/>
          <w:i/>
          <w:color w:val="auto"/>
          <w:sz w:val="20"/>
          <w:szCs w:val="20"/>
        </w:rPr>
        <w:t>Assurance Case – definicja i struktura</w:t>
      </w:r>
      <w:bookmarkEnd w:id="0"/>
    </w:p>
    <w:p w:rsidR="008920D9" w:rsidRDefault="008920D9" w:rsidP="008920D9">
      <w:pPr>
        <w:ind w:firstLine="0"/>
      </w:pPr>
    </w:p>
    <w:p w:rsidR="005F1FE1" w:rsidRDefault="005558F6" w:rsidP="00E21DFA">
      <w:pPr>
        <w:rPr>
          <w:rFonts w:ascii="Arial" w:hAnsi="Arial" w:cs="Arial"/>
          <w:sz w:val="20"/>
          <w:szCs w:val="20"/>
        </w:rPr>
      </w:pPr>
      <w:r>
        <w:rPr>
          <w:rFonts w:ascii="Arial" w:hAnsi="Arial" w:cs="Arial"/>
          <w:sz w:val="20"/>
          <w:szCs w:val="20"/>
        </w:rPr>
        <w:t>Fundamentem pozwalającym zapoznać się z tematyką</w:t>
      </w:r>
      <w:r w:rsidR="00EF0662">
        <w:rPr>
          <w:rFonts w:ascii="Arial" w:hAnsi="Arial" w:cs="Arial"/>
          <w:sz w:val="20"/>
          <w:szCs w:val="20"/>
        </w:rPr>
        <w:t xml:space="preserve"> argumentacji wiarygodności syst</w:t>
      </w:r>
      <w:r>
        <w:rPr>
          <w:rFonts w:ascii="Arial" w:hAnsi="Arial" w:cs="Arial"/>
          <w:sz w:val="20"/>
          <w:szCs w:val="20"/>
        </w:rPr>
        <w:t xml:space="preserve">emów jest wiedza o </w:t>
      </w:r>
      <w:r w:rsidR="00EF0662">
        <w:rPr>
          <w:rFonts w:ascii="Arial" w:hAnsi="Arial" w:cs="Arial"/>
          <w:sz w:val="20"/>
          <w:szCs w:val="20"/>
        </w:rPr>
        <w:t>Assurance Case. Pojęcie</w:t>
      </w:r>
      <w:r w:rsidR="00AE1C5F">
        <w:rPr>
          <w:rFonts w:ascii="Arial" w:hAnsi="Arial" w:cs="Arial"/>
          <w:sz w:val="20"/>
          <w:szCs w:val="20"/>
        </w:rPr>
        <w:t xml:space="preserve"> to</w:t>
      </w:r>
      <w:r w:rsidR="00EF0662">
        <w:rPr>
          <w:rFonts w:ascii="Arial" w:hAnsi="Arial" w:cs="Arial"/>
          <w:sz w:val="20"/>
          <w:szCs w:val="20"/>
        </w:rPr>
        <w:t xml:space="preserve"> łączy w sobie</w:t>
      </w:r>
      <w:r w:rsidR="00E40DDC">
        <w:rPr>
          <w:rFonts w:ascii="Arial" w:hAnsi="Arial" w:cs="Arial"/>
          <w:sz w:val="20"/>
          <w:szCs w:val="20"/>
        </w:rPr>
        <w:t xml:space="preserve"> m.in.:</w:t>
      </w:r>
      <w:r w:rsidR="00EF0662">
        <w:rPr>
          <w:rFonts w:ascii="Arial" w:hAnsi="Arial" w:cs="Arial"/>
          <w:sz w:val="20"/>
          <w:szCs w:val="20"/>
        </w:rPr>
        <w:t xml:space="preserve"> </w:t>
      </w:r>
      <w:r w:rsidR="003D057C">
        <w:rPr>
          <w:rFonts w:ascii="Arial" w:hAnsi="Arial" w:cs="Arial"/>
          <w:sz w:val="20"/>
          <w:szCs w:val="20"/>
        </w:rPr>
        <w:t xml:space="preserve">twierdzenie lub </w:t>
      </w:r>
      <w:r w:rsidR="00426A0B">
        <w:rPr>
          <w:rFonts w:ascii="Arial" w:hAnsi="Arial" w:cs="Arial"/>
          <w:sz w:val="20"/>
          <w:szCs w:val="20"/>
        </w:rPr>
        <w:t xml:space="preserve">zestaw twierdzeń </w:t>
      </w:r>
      <w:r w:rsidR="00AE1C5F">
        <w:rPr>
          <w:rFonts w:ascii="Arial" w:hAnsi="Arial" w:cs="Arial"/>
          <w:sz w:val="20"/>
          <w:szCs w:val="20"/>
        </w:rPr>
        <w:t>wysokiego poziomu traktujących o własnościach systemu lub produkt</w:t>
      </w:r>
      <w:r w:rsidR="00121098">
        <w:rPr>
          <w:rFonts w:ascii="Arial" w:hAnsi="Arial" w:cs="Arial"/>
          <w:sz w:val="20"/>
          <w:szCs w:val="20"/>
        </w:rPr>
        <w:t>u, usystematyzowaną argumentację</w:t>
      </w:r>
      <w:r w:rsidR="00AE1C5F">
        <w:rPr>
          <w:rFonts w:ascii="Arial" w:hAnsi="Arial" w:cs="Arial"/>
          <w:sz w:val="20"/>
          <w:szCs w:val="20"/>
        </w:rPr>
        <w:t xml:space="preserve"> na poparcie wspomnianych twierdzeń oraz dowody i jednoznaczne założenia, które podlegają tym </w:t>
      </w:r>
      <w:r w:rsidR="00963CAA">
        <w:rPr>
          <w:rFonts w:ascii="Arial" w:hAnsi="Arial" w:cs="Arial"/>
          <w:sz w:val="20"/>
          <w:szCs w:val="20"/>
        </w:rPr>
        <w:t>argumentom</w:t>
      </w:r>
      <w:r w:rsidR="00963CAA">
        <w:rPr>
          <w:rStyle w:val="Odwoanieprzypisudolnego"/>
          <w:rFonts w:ascii="Arial" w:hAnsi="Arial" w:cs="Arial"/>
          <w:sz w:val="20"/>
          <w:szCs w:val="20"/>
        </w:rPr>
        <w:footnoteReference w:id="1"/>
      </w:r>
      <w:r w:rsidR="00963CAA">
        <w:rPr>
          <w:rFonts w:ascii="Arial" w:hAnsi="Arial" w:cs="Arial"/>
          <w:sz w:val="20"/>
          <w:szCs w:val="20"/>
        </w:rPr>
        <w:t>.</w:t>
      </w:r>
      <w:r w:rsidR="0083072E">
        <w:rPr>
          <w:rFonts w:ascii="Arial" w:hAnsi="Arial" w:cs="Arial"/>
          <w:sz w:val="20"/>
          <w:szCs w:val="20"/>
        </w:rPr>
        <w:t xml:space="preserve"> Geneza tego wyrażenia jest zwią</w:t>
      </w:r>
      <w:r w:rsidR="00BE0AD5">
        <w:rPr>
          <w:rFonts w:ascii="Arial" w:hAnsi="Arial" w:cs="Arial"/>
          <w:sz w:val="20"/>
          <w:szCs w:val="20"/>
        </w:rPr>
        <w:t xml:space="preserve">zana pojęciem safety case. Definicja tego wyrażenia </w:t>
      </w:r>
      <w:r w:rsidR="00ED4A15">
        <w:rPr>
          <w:rFonts w:ascii="Arial" w:hAnsi="Arial" w:cs="Arial"/>
          <w:sz w:val="20"/>
          <w:szCs w:val="20"/>
        </w:rPr>
        <w:t>zamyka się</w:t>
      </w:r>
      <w:r w:rsidR="00BE0AD5">
        <w:rPr>
          <w:rFonts w:ascii="Arial" w:hAnsi="Arial" w:cs="Arial"/>
          <w:sz w:val="20"/>
          <w:szCs w:val="20"/>
        </w:rPr>
        <w:t xml:space="preserve"> do uzasadnienia bezpieczeństwa systemu</w:t>
      </w:r>
      <w:r w:rsidR="00ED4A15">
        <w:rPr>
          <w:rFonts w:ascii="Arial" w:hAnsi="Arial" w:cs="Arial"/>
          <w:sz w:val="20"/>
          <w:szCs w:val="20"/>
        </w:rPr>
        <w:t xml:space="preserve"> i przedstawienia czynności zmierzających do jego osiągnięcia. Określenie Assurance Case operuje na wyższym stopniu ogólności ponieważ nie odnosi się tylko do udowodnienia określonego poziomu bezpieczeństwa systemu ale pozwala także wykazać inne jego cechy np.: zgodność z istniejącymi normami, awaryjność, łatwość w </w:t>
      </w:r>
      <w:r w:rsidR="00FE1746">
        <w:rPr>
          <w:rFonts w:ascii="Arial" w:hAnsi="Arial" w:cs="Arial"/>
          <w:sz w:val="20"/>
          <w:szCs w:val="20"/>
        </w:rPr>
        <w:t>utrzymaniu, czy też stopień adaptacji do nowego otoczenia</w:t>
      </w:r>
      <w:r w:rsidR="00FE1746">
        <w:rPr>
          <w:rStyle w:val="Odwoanieprzypisudolnego"/>
          <w:rFonts w:ascii="Arial" w:hAnsi="Arial" w:cs="Arial"/>
          <w:sz w:val="20"/>
          <w:szCs w:val="20"/>
        </w:rPr>
        <w:footnoteReference w:id="2"/>
      </w:r>
      <w:r w:rsidR="00FE1746">
        <w:rPr>
          <w:rFonts w:ascii="Arial" w:hAnsi="Arial" w:cs="Arial"/>
          <w:sz w:val="20"/>
          <w:szCs w:val="20"/>
        </w:rPr>
        <w:t>.</w:t>
      </w:r>
      <w:r w:rsidR="00B83B8F">
        <w:rPr>
          <w:rFonts w:ascii="Arial" w:hAnsi="Arial" w:cs="Arial"/>
          <w:sz w:val="20"/>
          <w:szCs w:val="20"/>
        </w:rPr>
        <w:t xml:space="preserve"> Zależnie od tego, jaką cechę systemu zamierzamy udowodnić wyróżnia się: reliabilty </w:t>
      </w:r>
      <w:r w:rsidR="00360C2C">
        <w:rPr>
          <w:rFonts w:ascii="Arial" w:hAnsi="Arial" w:cs="Arial"/>
          <w:sz w:val="20"/>
          <w:szCs w:val="20"/>
        </w:rPr>
        <w:t xml:space="preserve">case – w przypadku kiedy zamierzamy </w:t>
      </w:r>
      <w:r w:rsidR="00B83B8F">
        <w:rPr>
          <w:rFonts w:ascii="Arial" w:hAnsi="Arial" w:cs="Arial"/>
          <w:sz w:val="20"/>
          <w:szCs w:val="20"/>
        </w:rPr>
        <w:t xml:space="preserve">określić niezawodność systemu, </w:t>
      </w:r>
      <w:r w:rsidR="004A3959">
        <w:rPr>
          <w:rFonts w:ascii="Arial" w:hAnsi="Arial" w:cs="Arial"/>
          <w:sz w:val="20"/>
          <w:szCs w:val="20"/>
        </w:rPr>
        <w:t>maintainability case – jeśli przedmiotem przeprowadzenia dowodu jest cecha polegająca na łatwości utrzymania systemu lub poziom trudności jego obsługi.</w:t>
      </w:r>
      <w:r w:rsidR="00360C2C">
        <w:rPr>
          <w:rFonts w:ascii="Arial" w:hAnsi="Arial" w:cs="Arial"/>
          <w:sz w:val="20"/>
          <w:szCs w:val="20"/>
        </w:rPr>
        <w:t xml:space="preserve"> Najbardziej popularnym zastosowaniem tego rodzaj wnioskowania są safety cases w których dowód przeprowadzany jest dla określenia poziomu bezpieczeństwa sytemu</w:t>
      </w:r>
      <w:r w:rsidR="00360C2C">
        <w:rPr>
          <w:rStyle w:val="Odwoanieprzypisudolnego"/>
          <w:rFonts w:ascii="Arial" w:hAnsi="Arial" w:cs="Arial"/>
          <w:sz w:val="20"/>
          <w:szCs w:val="20"/>
        </w:rPr>
        <w:footnoteReference w:id="3"/>
      </w:r>
      <w:r w:rsidR="00360C2C">
        <w:rPr>
          <w:rFonts w:ascii="Arial" w:hAnsi="Arial" w:cs="Arial"/>
          <w:sz w:val="20"/>
          <w:szCs w:val="20"/>
        </w:rPr>
        <w:t xml:space="preserve">. </w:t>
      </w:r>
    </w:p>
    <w:p w:rsidR="00262942" w:rsidRDefault="00262942" w:rsidP="00262942">
      <w:pPr>
        <w:ind w:firstLine="0"/>
        <w:rPr>
          <w:rFonts w:ascii="Arial" w:hAnsi="Arial" w:cs="Arial"/>
          <w:sz w:val="20"/>
          <w:szCs w:val="20"/>
        </w:rPr>
      </w:pPr>
      <w:r>
        <w:rPr>
          <w:rFonts w:ascii="Arial" w:hAnsi="Arial" w:cs="Arial"/>
          <w:sz w:val="20"/>
          <w:szCs w:val="20"/>
        </w:rPr>
        <w:t xml:space="preserve">Assurance Case ostatecznie prezentuje argument dla którego system jest akceptowalnie bezpieczny, niezawodny czy prosty w obsłudze. </w:t>
      </w:r>
      <w:r w:rsidR="003E3721">
        <w:rPr>
          <w:rFonts w:ascii="Arial" w:hAnsi="Arial" w:cs="Arial"/>
          <w:sz w:val="20"/>
          <w:szCs w:val="20"/>
        </w:rPr>
        <w:t>Należy jednak pamiętać, że określenie system może być rozumiane w kontekście oprogramowania sterującego, kombinacji oprogramowania i sprzętu czy np. systemu procedur wykorzystywanych w konkretnych sytuacjach (operating rules).</w:t>
      </w:r>
      <w:r w:rsidR="009B0134">
        <w:rPr>
          <w:rFonts w:ascii="Arial" w:hAnsi="Arial" w:cs="Arial"/>
          <w:sz w:val="20"/>
          <w:szCs w:val="20"/>
        </w:rPr>
        <w:t xml:space="preserve"> Zapewnienie trwałej cechy danego systemu wymaga systematycznej aktualizacji struktury przeprowadzonego dowodu który ją udowadnia. Takie podejście jest ważne istotne szczególnie w kontekście systemów gdzie wymagany jest najwyższy poziom niezawodności</w:t>
      </w:r>
      <w:r w:rsidR="008920D9">
        <w:rPr>
          <w:rStyle w:val="Odwoanieprzypisudolnego"/>
          <w:rFonts w:ascii="Arial" w:hAnsi="Arial" w:cs="Arial"/>
          <w:sz w:val="20"/>
          <w:szCs w:val="20"/>
        </w:rPr>
        <w:footnoteReference w:id="4"/>
      </w:r>
      <w:r w:rsidR="009B0134">
        <w:rPr>
          <w:rFonts w:ascii="Arial" w:hAnsi="Arial" w:cs="Arial"/>
          <w:sz w:val="20"/>
          <w:szCs w:val="20"/>
        </w:rPr>
        <w:t xml:space="preserve">. </w:t>
      </w:r>
    </w:p>
    <w:p w:rsidR="003E305D" w:rsidRDefault="0001384E" w:rsidP="00262942">
      <w:pPr>
        <w:ind w:firstLine="0"/>
        <w:rPr>
          <w:rFonts w:ascii="Arial" w:hAnsi="Arial" w:cs="Arial"/>
          <w:sz w:val="20"/>
          <w:szCs w:val="20"/>
        </w:rPr>
      </w:pPr>
      <w:r>
        <w:rPr>
          <w:rFonts w:ascii="Arial" w:hAnsi="Arial" w:cs="Arial"/>
          <w:sz w:val="20"/>
          <w:szCs w:val="20"/>
        </w:rPr>
        <w:t>Model Assurance Case</w:t>
      </w:r>
      <w:r w:rsidR="003D057C">
        <w:rPr>
          <w:rFonts w:ascii="Arial" w:hAnsi="Arial" w:cs="Arial"/>
          <w:sz w:val="20"/>
          <w:szCs w:val="20"/>
        </w:rPr>
        <w:t xml:space="preserve"> opiera się na „podziale” twierdzenia nadrzędnego, czyli cechy którą produktu którą zamierzamy udowodnić, na twierdzenia podrzędne o mniejszym zakresie ale łatwiejsze do wykazania ich prawdziwości. </w:t>
      </w:r>
      <w:r w:rsidR="00036851">
        <w:rPr>
          <w:rFonts w:ascii="Arial" w:hAnsi="Arial" w:cs="Arial"/>
          <w:sz w:val="20"/>
          <w:szCs w:val="20"/>
        </w:rPr>
        <w:t>Prawidłowo zbudowana</w:t>
      </w:r>
      <w:r w:rsidR="003D057C">
        <w:rPr>
          <w:rFonts w:ascii="Arial" w:hAnsi="Arial" w:cs="Arial"/>
          <w:sz w:val="20"/>
          <w:szCs w:val="20"/>
        </w:rPr>
        <w:t xml:space="preserve"> struktura assurance case „od ogółu do szczegółu” powiązana z materiałem dowodowym </w:t>
      </w:r>
      <w:r w:rsidR="00036851">
        <w:rPr>
          <w:rFonts w:ascii="Arial" w:hAnsi="Arial" w:cs="Arial"/>
          <w:sz w:val="20"/>
          <w:szCs w:val="20"/>
        </w:rPr>
        <w:t xml:space="preserve">powinna pozwalać na jasne wnioskowanie o całości twierdzenia. Każdy podrzędny element struktury odpowiednio potwierdzony w materiale dowodowym, którego prawdziwość wywnioskowano jest istotny w kontekście określenia czy sformułowany wniosek np.: czy system jest bezpieczny jest prawdziwy. </w:t>
      </w:r>
    </w:p>
    <w:p w:rsidR="00D06A8D" w:rsidRDefault="003E305D" w:rsidP="00262942">
      <w:pPr>
        <w:ind w:firstLine="0"/>
        <w:rPr>
          <w:rFonts w:ascii="Arial" w:hAnsi="Arial" w:cs="Arial"/>
          <w:sz w:val="20"/>
          <w:szCs w:val="20"/>
        </w:rPr>
      </w:pPr>
      <w:r>
        <w:rPr>
          <w:rFonts w:ascii="Arial" w:hAnsi="Arial" w:cs="Arial"/>
          <w:sz w:val="20"/>
          <w:szCs w:val="20"/>
        </w:rPr>
        <w:t xml:space="preserve">Wnioskowanie assurance case pod określonymi warunkami (np.  aktualność składowych modelu) pozwala trafnie określić prawdziwość cechy systemu. Skuteczność takiego </w:t>
      </w:r>
      <w:r>
        <w:rPr>
          <w:rFonts w:ascii="Arial" w:hAnsi="Arial" w:cs="Arial"/>
          <w:sz w:val="20"/>
          <w:szCs w:val="20"/>
        </w:rPr>
        <w:lastRenderedPageBreak/>
        <w:t xml:space="preserve">dowodzenia wykorzystano w aspekcie uregulowań prawnych dla systemów pracujących w środowiskach kluczowych dla gospodarki. Szczególne znaczenie ma tu zastosowanie safety case których wymagalność jest prawnie określona w krajach anglosaskich dla </w:t>
      </w:r>
      <w:r w:rsidR="00121098">
        <w:rPr>
          <w:rFonts w:ascii="Arial" w:hAnsi="Arial" w:cs="Arial"/>
          <w:sz w:val="20"/>
          <w:szCs w:val="20"/>
        </w:rPr>
        <w:t>takich obszarów</w:t>
      </w:r>
      <w:r>
        <w:rPr>
          <w:rFonts w:ascii="Arial" w:hAnsi="Arial" w:cs="Arial"/>
          <w:sz w:val="20"/>
          <w:szCs w:val="20"/>
        </w:rPr>
        <w:t xml:space="preserve"> jak przetwórstwo paliw, </w:t>
      </w:r>
      <w:r w:rsidR="00121098">
        <w:rPr>
          <w:rFonts w:ascii="Arial" w:hAnsi="Arial" w:cs="Arial"/>
          <w:sz w:val="20"/>
          <w:szCs w:val="20"/>
        </w:rPr>
        <w:t>energetyka, transport, służba zdrowia</w:t>
      </w:r>
      <w:r w:rsidR="00121098">
        <w:rPr>
          <w:rStyle w:val="Odwoanieprzypisudolnego"/>
          <w:rFonts w:ascii="Arial" w:hAnsi="Arial" w:cs="Arial"/>
          <w:sz w:val="20"/>
          <w:szCs w:val="20"/>
        </w:rPr>
        <w:footnoteReference w:id="5"/>
      </w:r>
      <w:r w:rsidR="00121098">
        <w:rPr>
          <w:rFonts w:ascii="Arial" w:hAnsi="Arial" w:cs="Arial"/>
          <w:sz w:val="20"/>
          <w:szCs w:val="20"/>
        </w:rPr>
        <w:t xml:space="preserve">. </w:t>
      </w:r>
    </w:p>
    <w:p w:rsidR="007E1544" w:rsidRDefault="00426A0B" w:rsidP="00262942">
      <w:pPr>
        <w:ind w:firstLine="0"/>
        <w:rPr>
          <w:rFonts w:ascii="Arial" w:hAnsi="Arial" w:cs="Arial"/>
          <w:sz w:val="20"/>
          <w:szCs w:val="20"/>
        </w:rPr>
      </w:pPr>
      <w:r>
        <w:rPr>
          <w:rFonts w:ascii="Arial" w:hAnsi="Arial" w:cs="Arial"/>
          <w:sz w:val="20"/>
          <w:szCs w:val="20"/>
        </w:rPr>
        <w:t xml:space="preserve">Jednym z </w:t>
      </w:r>
      <w:r w:rsidR="000742DA">
        <w:rPr>
          <w:rFonts w:ascii="Arial" w:hAnsi="Arial" w:cs="Arial"/>
          <w:sz w:val="20"/>
          <w:szCs w:val="20"/>
        </w:rPr>
        <w:t>elementów</w:t>
      </w:r>
      <w:r w:rsidR="00D06A8D">
        <w:rPr>
          <w:rFonts w:ascii="Arial" w:hAnsi="Arial" w:cs="Arial"/>
          <w:sz w:val="20"/>
          <w:szCs w:val="20"/>
        </w:rPr>
        <w:t xml:space="preserve"> modelu Assurance Case jest tzw. (High level argument)</w:t>
      </w:r>
      <w:r w:rsidR="000742DA">
        <w:rPr>
          <w:rFonts w:ascii="Arial" w:hAnsi="Arial" w:cs="Arial"/>
          <w:sz w:val="20"/>
          <w:szCs w:val="20"/>
        </w:rPr>
        <w:t xml:space="preserve"> który wyjaśnia w jaki sposób dostępne dowody powinny być interpretowane w kwestii określenia akceptowalnego działania systemu. Tak</w:t>
      </w:r>
      <w:r w:rsidR="00945146">
        <w:rPr>
          <w:rFonts w:ascii="Arial" w:hAnsi="Arial" w:cs="Arial"/>
          <w:sz w:val="20"/>
          <w:szCs w:val="20"/>
        </w:rPr>
        <w:t>ą</w:t>
      </w:r>
      <w:r w:rsidR="000742DA">
        <w:rPr>
          <w:rFonts w:ascii="Arial" w:hAnsi="Arial" w:cs="Arial"/>
          <w:sz w:val="20"/>
          <w:szCs w:val="20"/>
        </w:rPr>
        <w:t xml:space="preserve"> interpretację materiału dowodowego uzyskuje się przez wykazanie ich zgodności z wymaganiami stawianymi systemowi. Ważną rolę </w:t>
      </w:r>
      <w:r w:rsidR="007B6EEF">
        <w:rPr>
          <w:rFonts w:ascii="Arial" w:hAnsi="Arial" w:cs="Arial"/>
          <w:sz w:val="20"/>
          <w:szCs w:val="20"/>
        </w:rPr>
        <w:t>modelu udowadniania wiarygodności systemu pełnią dowody (evidence). Najprościej mówiąc są to po prostu wyniki obserwacji, testów uzyskanych za pomocą badań, symulacji które dostarczają informacji na temat określonych właściwości systemu. Dowody są powiązane z wnioskiem podlegającym udowodnieniu za pomocą argumentów</w:t>
      </w:r>
      <w:r w:rsidR="007E1544">
        <w:rPr>
          <w:rStyle w:val="Odwoanieprzypisudolnego"/>
          <w:rFonts w:ascii="Arial" w:hAnsi="Arial" w:cs="Arial"/>
          <w:sz w:val="20"/>
          <w:szCs w:val="20"/>
        </w:rPr>
        <w:footnoteReference w:id="6"/>
      </w:r>
      <w:r w:rsidR="007B6EEF">
        <w:rPr>
          <w:rFonts w:ascii="Arial" w:hAnsi="Arial" w:cs="Arial"/>
          <w:sz w:val="20"/>
          <w:szCs w:val="20"/>
        </w:rPr>
        <w:t xml:space="preserve">. </w:t>
      </w:r>
    </w:p>
    <w:p w:rsidR="00720458" w:rsidRDefault="00720458" w:rsidP="00262942">
      <w:pPr>
        <w:ind w:firstLine="0"/>
        <w:rPr>
          <w:rFonts w:ascii="Arial" w:hAnsi="Arial" w:cs="Arial"/>
          <w:sz w:val="20"/>
          <w:szCs w:val="20"/>
        </w:rPr>
      </w:pPr>
    </w:p>
    <w:p w:rsidR="007E1544" w:rsidRPr="007E1544" w:rsidRDefault="00D4194F" w:rsidP="00720458">
      <w:pPr>
        <w:ind w:firstLine="0"/>
        <w:rPr>
          <w:rFonts w:ascii="Arial" w:hAnsi="Arial" w:cs="Arial"/>
          <w:sz w:val="20"/>
          <w:szCs w:val="20"/>
        </w:rPr>
      </w:pPr>
      <w:r>
        <w:rPr>
          <w:noProof/>
          <w:lang w:eastAsia="pl-PL"/>
        </w:rPr>
        <w:drawing>
          <wp:inline distT="0" distB="0" distL="0" distR="0" wp14:anchorId="32E260B0" wp14:editId="7030FC28">
            <wp:extent cx="5399405" cy="33147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9405" cy="3314700"/>
                    </a:xfrm>
                    <a:prstGeom prst="rect">
                      <a:avLst/>
                    </a:prstGeom>
                  </pic:spPr>
                </pic:pic>
              </a:graphicData>
            </a:graphic>
          </wp:inline>
        </w:drawing>
      </w:r>
    </w:p>
    <w:p w:rsidR="00695E0B" w:rsidRDefault="007E1544" w:rsidP="007E1544">
      <w:pPr>
        <w:ind w:firstLine="0"/>
        <w:rPr>
          <w:rFonts w:ascii="Arial" w:hAnsi="Arial" w:cs="Arial"/>
          <w:sz w:val="18"/>
          <w:szCs w:val="18"/>
          <w:lang w:val="en-US"/>
        </w:rPr>
      </w:pPr>
      <w:r w:rsidRPr="00695E0B">
        <w:rPr>
          <w:rFonts w:ascii="Arial" w:hAnsi="Arial" w:cs="Arial"/>
          <w:sz w:val="14"/>
          <w:szCs w:val="18"/>
          <w:lang w:val="en-US"/>
        </w:rPr>
        <w:t xml:space="preserve">Rys.1 </w:t>
      </w:r>
      <w:r w:rsidR="00D4194F">
        <w:rPr>
          <w:rFonts w:ascii="Arial" w:hAnsi="Arial" w:cs="Arial"/>
          <w:sz w:val="14"/>
          <w:szCs w:val="18"/>
          <w:lang w:val="en-US"/>
        </w:rPr>
        <w:t>Fragment Struktury</w:t>
      </w:r>
      <w:r w:rsidRPr="00695E0B">
        <w:rPr>
          <w:rFonts w:ascii="Arial" w:hAnsi="Arial" w:cs="Arial"/>
          <w:sz w:val="16"/>
          <w:szCs w:val="20"/>
          <w:lang w:val="en-US"/>
        </w:rPr>
        <w:t xml:space="preserve"> Assurance Case </w:t>
      </w:r>
      <w:r w:rsidRPr="00787452">
        <w:rPr>
          <w:rFonts w:ascii="Arial" w:hAnsi="Arial" w:cs="Arial"/>
          <w:sz w:val="16"/>
          <w:szCs w:val="20"/>
          <w:lang w:val="en-US"/>
        </w:rPr>
        <w:t>Źródło</w:t>
      </w:r>
      <w:r w:rsidRPr="00695E0B">
        <w:rPr>
          <w:rFonts w:ascii="Arial" w:hAnsi="Arial" w:cs="Arial"/>
          <w:sz w:val="16"/>
          <w:szCs w:val="20"/>
          <w:lang w:val="en-US"/>
        </w:rPr>
        <w:t xml:space="preserve">: </w:t>
      </w:r>
      <w:r w:rsidR="00D4194F" w:rsidRPr="00D4194F">
        <w:rPr>
          <w:rFonts w:ascii="Arial" w:hAnsi="Arial" w:cs="Arial"/>
          <w:sz w:val="16"/>
          <w:szCs w:val="20"/>
          <w:lang w:val="en-US"/>
        </w:rPr>
        <w:t>Źródło</w:t>
      </w:r>
      <w:r w:rsidR="00D4194F" w:rsidRPr="00695E0B">
        <w:rPr>
          <w:rFonts w:ascii="Arial" w:hAnsi="Arial" w:cs="Arial"/>
          <w:sz w:val="16"/>
          <w:szCs w:val="20"/>
          <w:lang w:val="en-US"/>
        </w:rPr>
        <w:t xml:space="preserve">: </w:t>
      </w:r>
      <w:r w:rsidR="00D4194F" w:rsidRPr="00F836C8">
        <w:rPr>
          <w:rFonts w:ascii="Arial" w:hAnsi="Arial" w:cs="Arial"/>
          <w:sz w:val="14"/>
          <w:szCs w:val="18"/>
          <w:lang w:val="en-US"/>
        </w:rPr>
        <w:t>IEEE ISO 15026-1 System Assurance - Vocabulary</w:t>
      </w:r>
      <w:r w:rsidR="00D4194F" w:rsidRPr="00695E0B">
        <w:rPr>
          <w:rFonts w:ascii="Arial" w:hAnsi="Arial" w:cs="Arial"/>
          <w:sz w:val="14"/>
          <w:szCs w:val="18"/>
          <w:lang w:val="en-US"/>
        </w:rPr>
        <w:t xml:space="preserve">, s. </w:t>
      </w:r>
      <w:r w:rsidR="00D4194F">
        <w:rPr>
          <w:rFonts w:ascii="Arial" w:hAnsi="Arial" w:cs="Arial"/>
          <w:sz w:val="14"/>
          <w:szCs w:val="18"/>
          <w:lang w:val="en-US"/>
        </w:rPr>
        <w:t>11</w:t>
      </w:r>
    </w:p>
    <w:p w:rsidR="00811F1E" w:rsidRPr="006E2A88" w:rsidRDefault="00811F1E" w:rsidP="007E1544">
      <w:pPr>
        <w:ind w:firstLine="0"/>
        <w:rPr>
          <w:rFonts w:ascii="Arial" w:hAnsi="Arial" w:cs="Arial"/>
          <w:sz w:val="18"/>
          <w:szCs w:val="18"/>
          <w:lang w:val="en-US"/>
        </w:rPr>
      </w:pPr>
    </w:p>
    <w:p w:rsidR="00720458" w:rsidRDefault="00720458" w:rsidP="007E1544">
      <w:pPr>
        <w:ind w:firstLine="0"/>
        <w:rPr>
          <w:rFonts w:ascii="Arial" w:hAnsi="Arial" w:cs="Arial"/>
          <w:sz w:val="18"/>
          <w:szCs w:val="18"/>
        </w:rPr>
      </w:pPr>
    </w:p>
    <w:p w:rsidR="00F509FA" w:rsidRDefault="007F2E07" w:rsidP="007E1544">
      <w:pPr>
        <w:ind w:firstLine="0"/>
        <w:rPr>
          <w:rFonts w:ascii="Arial" w:hAnsi="Arial" w:cs="Arial"/>
          <w:sz w:val="18"/>
          <w:szCs w:val="18"/>
        </w:rPr>
      </w:pPr>
      <w:r>
        <w:rPr>
          <w:rFonts w:ascii="Arial" w:hAnsi="Arial" w:cs="Arial"/>
          <w:sz w:val="18"/>
          <w:szCs w:val="18"/>
        </w:rPr>
        <w:t>Zna</w:t>
      </w:r>
      <w:r w:rsidRPr="007F2E07">
        <w:rPr>
          <w:rFonts w:ascii="Arial" w:hAnsi="Arial" w:cs="Arial"/>
          <w:sz w:val="18"/>
          <w:szCs w:val="18"/>
        </w:rPr>
        <w:t>cznie</w:t>
      </w:r>
      <w:r w:rsidR="00787452">
        <w:rPr>
          <w:rFonts w:ascii="Arial" w:hAnsi="Arial" w:cs="Arial"/>
          <w:sz w:val="18"/>
          <w:szCs w:val="18"/>
        </w:rPr>
        <w:t xml:space="preserve"> dokładniejsze informacje na temat struktury Assurance Case można odnaleźć w normie ISO: </w:t>
      </w:r>
      <w:r w:rsidR="00787452" w:rsidRPr="00787452">
        <w:rPr>
          <w:rFonts w:ascii="Arial" w:hAnsi="Arial" w:cs="Arial"/>
          <w:sz w:val="18"/>
          <w:szCs w:val="18"/>
        </w:rPr>
        <w:t>15026-2</w:t>
      </w:r>
      <w:r w:rsidR="00787452">
        <w:rPr>
          <w:rFonts w:ascii="Arial" w:hAnsi="Arial" w:cs="Arial"/>
          <w:sz w:val="18"/>
          <w:szCs w:val="18"/>
        </w:rPr>
        <w:t>. Dokument ten wylicza własność modelu Assurance Case takie jak:</w:t>
      </w:r>
      <w:r w:rsidR="00F509FA">
        <w:rPr>
          <w:rFonts w:ascii="Arial" w:hAnsi="Arial" w:cs="Arial"/>
          <w:sz w:val="18"/>
          <w:szCs w:val="18"/>
        </w:rPr>
        <w:t xml:space="preserve"> </w:t>
      </w:r>
    </w:p>
    <w:p w:rsidR="00787452" w:rsidRDefault="006F0AE8" w:rsidP="00F509FA">
      <w:pPr>
        <w:pStyle w:val="Akapitzlist"/>
        <w:numPr>
          <w:ilvl w:val="0"/>
          <w:numId w:val="4"/>
        </w:numPr>
        <w:rPr>
          <w:rFonts w:ascii="Arial" w:hAnsi="Arial" w:cs="Arial"/>
          <w:sz w:val="18"/>
          <w:szCs w:val="18"/>
        </w:rPr>
      </w:pPr>
      <w:r>
        <w:rPr>
          <w:rFonts w:ascii="Arial" w:hAnsi="Arial" w:cs="Arial"/>
          <w:sz w:val="18"/>
          <w:szCs w:val="18"/>
        </w:rPr>
        <w:t>P</w:t>
      </w:r>
      <w:r w:rsidR="00F509FA" w:rsidRPr="00F509FA">
        <w:rPr>
          <w:rFonts w:ascii="Arial" w:hAnsi="Arial" w:cs="Arial"/>
          <w:sz w:val="18"/>
          <w:szCs w:val="18"/>
        </w:rPr>
        <w:t>osiadanie jednego lub kilku twierdzeń wysokiego poziomu które mają zostać udowodnione przez „spięte” z nimi</w:t>
      </w:r>
      <w:r w:rsidR="00F509FA">
        <w:rPr>
          <w:rFonts w:ascii="Arial" w:hAnsi="Arial" w:cs="Arial"/>
          <w:sz w:val="18"/>
          <w:szCs w:val="18"/>
        </w:rPr>
        <w:t xml:space="preserve"> argumenty. Jeśli istnieje więcej niż jedno twierdzenie którego prawdziwość należy wykazać wówczas dla spójności wnioskowania rozpatruje się </w:t>
      </w:r>
      <w:r w:rsidR="00C86135">
        <w:rPr>
          <w:rFonts w:ascii="Arial" w:hAnsi="Arial" w:cs="Arial"/>
          <w:sz w:val="18"/>
          <w:szCs w:val="18"/>
        </w:rPr>
        <w:t>ic</w:t>
      </w:r>
      <w:r w:rsidR="00F509FA">
        <w:rPr>
          <w:rFonts w:ascii="Arial" w:hAnsi="Arial" w:cs="Arial"/>
          <w:sz w:val="18"/>
          <w:szCs w:val="18"/>
        </w:rPr>
        <w:t xml:space="preserve">h koniunkcję, </w:t>
      </w:r>
    </w:p>
    <w:p w:rsidR="006F0AE8" w:rsidRDefault="006F0AE8" w:rsidP="00F509FA">
      <w:pPr>
        <w:pStyle w:val="Akapitzlist"/>
        <w:numPr>
          <w:ilvl w:val="0"/>
          <w:numId w:val="4"/>
        </w:numPr>
        <w:rPr>
          <w:rFonts w:ascii="Arial" w:hAnsi="Arial" w:cs="Arial"/>
          <w:sz w:val="18"/>
          <w:szCs w:val="18"/>
        </w:rPr>
      </w:pPr>
      <w:r>
        <w:rPr>
          <w:rFonts w:ascii="Arial" w:hAnsi="Arial" w:cs="Arial"/>
          <w:sz w:val="18"/>
          <w:szCs w:val="18"/>
        </w:rPr>
        <w:t>A</w:t>
      </w:r>
      <w:r w:rsidR="00F509FA" w:rsidRPr="006F0AE8">
        <w:rPr>
          <w:rFonts w:ascii="Arial" w:hAnsi="Arial" w:cs="Arial"/>
          <w:sz w:val="18"/>
          <w:szCs w:val="18"/>
        </w:rPr>
        <w:t>rgument powinien być wspierany przez</w:t>
      </w:r>
      <w:r w:rsidR="00246CE5">
        <w:rPr>
          <w:rFonts w:ascii="Arial" w:hAnsi="Arial" w:cs="Arial"/>
          <w:sz w:val="18"/>
          <w:szCs w:val="18"/>
        </w:rPr>
        <w:t xml:space="preserve"> jedno lub więcej twierdzeń, dowodów</w:t>
      </w:r>
      <w:r w:rsidR="00F509FA" w:rsidRPr="006F0AE8">
        <w:rPr>
          <w:rFonts w:ascii="Arial" w:hAnsi="Arial" w:cs="Arial"/>
          <w:sz w:val="18"/>
          <w:szCs w:val="18"/>
        </w:rPr>
        <w:t xml:space="preserve"> lub</w:t>
      </w:r>
      <w:r w:rsidR="00246CE5">
        <w:rPr>
          <w:rFonts w:ascii="Arial" w:hAnsi="Arial" w:cs="Arial"/>
          <w:sz w:val="18"/>
          <w:szCs w:val="18"/>
        </w:rPr>
        <w:t xml:space="preserve"> założeń</w:t>
      </w:r>
      <w:r w:rsidR="00C86135" w:rsidRPr="006F0AE8">
        <w:rPr>
          <w:rFonts w:ascii="Arial" w:hAnsi="Arial" w:cs="Arial"/>
          <w:sz w:val="18"/>
          <w:szCs w:val="18"/>
        </w:rPr>
        <w:t xml:space="preserve">. Rolą argumentu w modelu Assurance Case jest pokazanie zależności pomiędzy dowodem a twierdzeniem lub twierdzeniami które należy udowodnić. Argument powinien posiadać </w:t>
      </w:r>
      <w:r w:rsidR="00C86135" w:rsidRPr="006F0AE8">
        <w:rPr>
          <w:rFonts w:ascii="Arial" w:hAnsi="Arial" w:cs="Arial"/>
          <w:sz w:val="18"/>
          <w:szCs w:val="18"/>
        </w:rPr>
        <w:lastRenderedPageBreak/>
        <w:t>komponent (czyli zestaw dowodów lub twierdzeń niskiego poziomu) który jest z nim</w:t>
      </w:r>
      <w:r w:rsidR="001A17DE" w:rsidRPr="006F0AE8">
        <w:rPr>
          <w:rFonts w:ascii="Arial" w:hAnsi="Arial" w:cs="Arial"/>
          <w:sz w:val="18"/>
          <w:szCs w:val="18"/>
        </w:rPr>
        <w:t xml:space="preserve"> związany w trakcie procesu wnioskowania.</w:t>
      </w:r>
      <w:r w:rsidR="00C86135" w:rsidRPr="006F0AE8">
        <w:rPr>
          <w:rFonts w:ascii="Arial" w:hAnsi="Arial" w:cs="Arial"/>
          <w:sz w:val="18"/>
          <w:szCs w:val="18"/>
        </w:rPr>
        <w:t xml:space="preserve">  </w:t>
      </w:r>
    </w:p>
    <w:p w:rsidR="00246CE5" w:rsidRDefault="00246CE5" w:rsidP="00246CE5">
      <w:pPr>
        <w:pStyle w:val="Akapitzlist"/>
        <w:ind w:firstLine="0"/>
        <w:rPr>
          <w:rFonts w:ascii="Arial" w:hAnsi="Arial" w:cs="Arial"/>
          <w:sz w:val="18"/>
          <w:szCs w:val="18"/>
        </w:rPr>
      </w:pPr>
      <w:r>
        <w:rPr>
          <w:rFonts w:ascii="Arial" w:hAnsi="Arial" w:cs="Arial"/>
          <w:sz w:val="18"/>
          <w:szCs w:val="18"/>
        </w:rPr>
        <w:t xml:space="preserve">Jeśli jeden argument nie może bezpośrednio wspierać innego argumentu to argument niższego poziomu powinien zostać dołączony do twierdzenia niższego poziomu które z kolei jest powiązane </w:t>
      </w:r>
      <w:r w:rsidR="00EB18F2">
        <w:rPr>
          <w:rFonts w:ascii="Arial" w:hAnsi="Arial" w:cs="Arial"/>
          <w:sz w:val="18"/>
          <w:szCs w:val="18"/>
        </w:rPr>
        <w:t>z argumentem wyższego poziomu.</w:t>
      </w:r>
      <w:r>
        <w:rPr>
          <w:rFonts w:ascii="Arial" w:hAnsi="Arial" w:cs="Arial"/>
          <w:sz w:val="18"/>
          <w:szCs w:val="18"/>
        </w:rPr>
        <w:t xml:space="preserve"> </w:t>
      </w:r>
    </w:p>
    <w:p w:rsidR="00F509FA" w:rsidRDefault="007A7812" w:rsidP="00F509FA">
      <w:pPr>
        <w:pStyle w:val="Akapitzlist"/>
        <w:numPr>
          <w:ilvl w:val="0"/>
          <w:numId w:val="4"/>
        </w:numPr>
        <w:rPr>
          <w:rFonts w:ascii="Arial" w:hAnsi="Arial" w:cs="Arial"/>
          <w:sz w:val="18"/>
          <w:szCs w:val="18"/>
        </w:rPr>
      </w:pPr>
      <w:r>
        <w:rPr>
          <w:rFonts w:ascii="Arial" w:hAnsi="Arial" w:cs="Arial"/>
          <w:sz w:val="18"/>
          <w:szCs w:val="18"/>
        </w:rPr>
        <w:t>Twierdzenie powinno</w:t>
      </w:r>
      <w:r w:rsidR="006F0AE8" w:rsidRPr="006F0AE8">
        <w:rPr>
          <w:rFonts w:ascii="Arial" w:hAnsi="Arial" w:cs="Arial"/>
          <w:sz w:val="18"/>
          <w:szCs w:val="18"/>
        </w:rPr>
        <w:t xml:space="preserve"> być</w:t>
      </w:r>
      <w:r>
        <w:rPr>
          <w:rFonts w:ascii="Arial" w:hAnsi="Arial" w:cs="Arial"/>
          <w:sz w:val="18"/>
          <w:szCs w:val="18"/>
        </w:rPr>
        <w:t xml:space="preserve"> wspierane</w:t>
      </w:r>
      <w:r w:rsidR="006F0AE8" w:rsidRPr="006F0AE8">
        <w:rPr>
          <w:rFonts w:ascii="Arial" w:hAnsi="Arial" w:cs="Arial"/>
          <w:sz w:val="18"/>
          <w:szCs w:val="18"/>
        </w:rPr>
        <w:t xml:space="preserve"> przez jeden</w:t>
      </w:r>
      <w:r>
        <w:rPr>
          <w:rFonts w:ascii="Arial" w:hAnsi="Arial" w:cs="Arial"/>
          <w:sz w:val="18"/>
          <w:szCs w:val="18"/>
        </w:rPr>
        <w:t xml:space="preserve"> argument </w:t>
      </w:r>
      <w:r w:rsidR="006F0AE8" w:rsidRPr="006F0AE8">
        <w:rPr>
          <w:rFonts w:ascii="Arial" w:hAnsi="Arial" w:cs="Arial"/>
          <w:sz w:val="18"/>
          <w:szCs w:val="18"/>
        </w:rPr>
        <w:t>lub</w:t>
      </w:r>
      <w:r>
        <w:rPr>
          <w:rFonts w:ascii="Arial" w:hAnsi="Arial" w:cs="Arial"/>
          <w:sz w:val="18"/>
          <w:szCs w:val="18"/>
        </w:rPr>
        <w:t xml:space="preserve"> jedno bądź</w:t>
      </w:r>
      <w:r w:rsidR="006F0AE8" w:rsidRPr="006F0AE8">
        <w:rPr>
          <w:rFonts w:ascii="Arial" w:hAnsi="Arial" w:cs="Arial"/>
          <w:sz w:val="18"/>
          <w:szCs w:val="18"/>
        </w:rPr>
        <w:t xml:space="preserve"> więcej, twierdzeń,</w:t>
      </w:r>
      <w:r>
        <w:rPr>
          <w:rFonts w:ascii="Arial" w:hAnsi="Arial" w:cs="Arial"/>
          <w:sz w:val="18"/>
          <w:szCs w:val="18"/>
        </w:rPr>
        <w:t xml:space="preserve"> dowodów,</w:t>
      </w:r>
      <w:r w:rsidR="006F0AE8" w:rsidRPr="006F0AE8">
        <w:rPr>
          <w:rFonts w:ascii="Arial" w:hAnsi="Arial" w:cs="Arial"/>
          <w:sz w:val="18"/>
          <w:szCs w:val="18"/>
        </w:rPr>
        <w:t xml:space="preserve"> założeń</w:t>
      </w:r>
      <w:r w:rsidR="008B6A00" w:rsidRPr="006F0AE8">
        <w:rPr>
          <w:rFonts w:ascii="Arial" w:hAnsi="Arial" w:cs="Arial"/>
          <w:sz w:val="18"/>
          <w:szCs w:val="18"/>
        </w:rPr>
        <w:t>.</w:t>
      </w:r>
      <w:r>
        <w:rPr>
          <w:rFonts w:ascii="Arial" w:hAnsi="Arial" w:cs="Arial"/>
          <w:sz w:val="18"/>
          <w:szCs w:val="18"/>
        </w:rPr>
        <w:t xml:space="preserve"> </w:t>
      </w:r>
      <w:r w:rsidR="00471A2D" w:rsidRPr="006F0AE8">
        <w:rPr>
          <w:rFonts w:ascii="Arial" w:hAnsi="Arial" w:cs="Arial"/>
          <w:sz w:val="18"/>
          <w:szCs w:val="18"/>
        </w:rPr>
        <w:t>Jeden i tylko jeden argument może wspierać wniosek wysokiego poziomu</w:t>
      </w:r>
      <w:r w:rsidR="00E33E1C" w:rsidRPr="006F0AE8">
        <w:rPr>
          <w:rFonts w:ascii="Arial" w:hAnsi="Arial" w:cs="Arial"/>
          <w:sz w:val="18"/>
          <w:szCs w:val="18"/>
        </w:rPr>
        <w:t>.</w:t>
      </w:r>
      <w:r>
        <w:rPr>
          <w:rFonts w:ascii="Arial" w:hAnsi="Arial" w:cs="Arial"/>
          <w:sz w:val="18"/>
          <w:szCs w:val="18"/>
        </w:rPr>
        <w:t xml:space="preserve"> Alternatywnie jedno twierdzenie może być wspierane ( </w:t>
      </w:r>
      <w:r w:rsidR="00E33E1C" w:rsidRPr="006F0AE8">
        <w:rPr>
          <w:rFonts w:ascii="Arial" w:hAnsi="Arial" w:cs="Arial"/>
          <w:sz w:val="18"/>
          <w:szCs w:val="18"/>
        </w:rPr>
        <w:t xml:space="preserve"> </w:t>
      </w:r>
      <w:r w:rsidR="00246CE5">
        <w:rPr>
          <w:rFonts w:ascii="Arial" w:hAnsi="Arial" w:cs="Arial"/>
          <w:sz w:val="18"/>
          <w:szCs w:val="18"/>
        </w:rPr>
        <w:t>bezpośrednio, nie przez argument) przez klika zestawów dowodów, założeń lub twierdzeń niskiego poziomu.</w:t>
      </w:r>
    </w:p>
    <w:p w:rsidR="00EB18F2" w:rsidRDefault="006E2A88" w:rsidP="00FC4190">
      <w:pPr>
        <w:pStyle w:val="Akapitzlist"/>
        <w:numPr>
          <w:ilvl w:val="0"/>
          <w:numId w:val="4"/>
        </w:numPr>
        <w:rPr>
          <w:rFonts w:ascii="Arial" w:hAnsi="Arial" w:cs="Arial"/>
          <w:sz w:val="18"/>
          <w:szCs w:val="18"/>
        </w:rPr>
      </w:pPr>
      <w:r>
        <w:rPr>
          <w:rFonts w:ascii="Arial" w:hAnsi="Arial" w:cs="Arial"/>
          <w:sz w:val="18"/>
          <w:szCs w:val="18"/>
        </w:rPr>
        <w:t>Wnioski, argumenty, dowody, założenia nie wspierają się pośrednio lub bezpośrednio lecz</w:t>
      </w:r>
      <w:r w:rsidR="00186842">
        <w:rPr>
          <w:rFonts w:ascii="Arial" w:hAnsi="Arial" w:cs="Arial"/>
          <w:sz w:val="18"/>
          <w:szCs w:val="18"/>
        </w:rPr>
        <w:t xml:space="preserve"> użyte pojedynczo stanowią</w:t>
      </w:r>
      <w:r>
        <w:rPr>
          <w:rFonts w:ascii="Arial" w:hAnsi="Arial" w:cs="Arial"/>
          <w:sz w:val="18"/>
          <w:szCs w:val="18"/>
        </w:rPr>
        <w:t xml:space="preserve"> wspar</w:t>
      </w:r>
      <w:r w:rsidR="00186842">
        <w:rPr>
          <w:rFonts w:ascii="Arial" w:hAnsi="Arial" w:cs="Arial"/>
          <w:sz w:val="18"/>
          <w:szCs w:val="18"/>
        </w:rPr>
        <w:t>cie dla wieloskładnikowych komponentów</w:t>
      </w:r>
      <w:r w:rsidR="007A7812">
        <w:rPr>
          <w:rStyle w:val="Odwoanieprzypisudolnego"/>
          <w:rFonts w:ascii="Arial" w:hAnsi="Arial" w:cs="Arial"/>
          <w:sz w:val="18"/>
          <w:szCs w:val="18"/>
        </w:rPr>
        <w:footnoteReference w:id="7"/>
      </w:r>
      <w:r>
        <w:rPr>
          <w:rFonts w:ascii="Arial" w:hAnsi="Arial" w:cs="Arial"/>
          <w:sz w:val="18"/>
          <w:szCs w:val="18"/>
        </w:rPr>
        <w:t>.</w:t>
      </w:r>
    </w:p>
    <w:p w:rsidR="00FC4190" w:rsidRDefault="00FC4190" w:rsidP="00FC4190">
      <w:pPr>
        <w:ind w:firstLine="0"/>
        <w:rPr>
          <w:rFonts w:ascii="Arial" w:hAnsi="Arial" w:cs="Arial"/>
          <w:sz w:val="18"/>
          <w:szCs w:val="18"/>
        </w:rPr>
      </w:pPr>
    </w:p>
    <w:p w:rsidR="00720458" w:rsidRDefault="00720458" w:rsidP="00FC4190">
      <w:pPr>
        <w:ind w:firstLine="0"/>
        <w:rPr>
          <w:rFonts w:ascii="Arial" w:hAnsi="Arial" w:cs="Arial"/>
          <w:sz w:val="18"/>
          <w:szCs w:val="18"/>
        </w:rPr>
      </w:pPr>
    </w:p>
    <w:p w:rsidR="002A40B5" w:rsidRDefault="00FC4190" w:rsidP="00FC4190">
      <w:pPr>
        <w:ind w:firstLine="0"/>
        <w:rPr>
          <w:rFonts w:ascii="Arial" w:hAnsi="Arial" w:cs="Arial"/>
          <w:sz w:val="18"/>
          <w:szCs w:val="18"/>
        </w:rPr>
      </w:pPr>
      <w:r>
        <w:rPr>
          <w:rFonts w:ascii="Arial" w:hAnsi="Arial" w:cs="Arial"/>
          <w:sz w:val="18"/>
          <w:szCs w:val="18"/>
        </w:rPr>
        <w:t xml:space="preserve">Rozważmy bardziej szczegółowo każdy element modelu Assurance Case. Norma ISO: </w:t>
      </w:r>
      <w:r w:rsidRPr="00787452">
        <w:rPr>
          <w:rFonts w:ascii="Arial" w:hAnsi="Arial" w:cs="Arial"/>
          <w:sz w:val="18"/>
          <w:szCs w:val="18"/>
        </w:rPr>
        <w:t>15026-2</w:t>
      </w:r>
      <w:r w:rsidR="00BC6501">
        <w:rPr>
          <w:rFonts w:ascii="Arial" w:hAnsi="Arial" w:cs="Arial"/>
          <w:sz w:val="18"/>
          <w:szCs w:val="18"/>
        </w:rPr>
        <w:t xml:space="preserve"> określa że wniosek to prawdziwe lub fałszywe stwierdze</w:t>
      </w:r>
      <w:r w:rsidR="007A45E7">
        <w:rPr>
          <w:rFonts w:ascii="Arial" w:hAnsi="Arial" w:cs="Arial"/>
          <w:sz w:val="18"/>
          <w:szCs w:val="18"/>
        </w:rPr>
        <w:t>nie które jednoznacznie okr</w:t>
      </w:r>
      <w:r w:rsidR="002A40B5">
        <w:rPr>
          <w:rFonts w:ascii="Arial" w:hAnsi="Arial" w:cs="Arial"/>
          <w:sz w:val="18"/>
          <w:szCs w:val="18"/>
        </w:rPr>
        <w:t xml:space="preserve">eśla właściwości wniosku, ograniczenia w zakresie ufności w stosunku do tych właściwości a także ograniczenia dla których uznaje się wniosek za zasadny. </w:t>
      </w:r>
    </w:p>
    <w:p w:rsidR="002259D2" w:rsidRDefault="002259D2" w:rsidP="00FC4190">
      <w:pPr>
        <w:ind w:firstLine="0"/>
        <w:rPr>
          <w:rFonts w:ascii="Arial" w:hAnsi="Arial" w:cs="Arial"/>
          <w:sz w:val="18"/>
          <w:szCs w:val="18"/>
        </w:rPr>
      </w:pPr>
      <w:r>
        <w:rPr>
          <w:rFonts w:ascii="Arial" w:hAnsi="Arial" w:cs="Arial"/>
          <w:sz w:val="18"/>
          <w:szCs w:val="18"/>
        </w:rPr>
        <w:t>Poprawnie sformułowany wniosek składa się</w:t>
      </w:r>
      <w:r w:rsidR="00372E1E">
        <w:rPr>
          <w:rFonts w:ascii="Arial" w:hAnsi="Arial" w:cs="Arial"/>
          <w:sz w:val="18"/>
          <w:szCs w:val="18"/>
        </w:rPr>
        <w:t xml:space="preserve"> z trzech typów</w:t>
      </w:r>
      <w:r>
        <w:rPr>
          <w:rFonts w:ascii="Arial" w:hAnsi="Arial" w:cs="Arial"/>
          <w:sz w:val="18"/>
          <w:szCs w:val="18"/>
        </w:rPr>
        <w:t xml:space="preserve"> elementów</w:t>
      </w:r>
      <w:r w:rsidR="00372E1E">
        <w:rPr>
          <w:rFonts w:ascii="Arial" w:hAnsi="Arial" w:cs="Arial"/>
          <w:sz w:val="18"/>
          <w:szCs w:val="18"/>
        </w:rPr>
        <w:t>:</w:t>
      </w:r>
      <w:r>
        <w:rPr>
          <w:rFonts w:ascii="Arial" w:hAnsi="Arial" w:cs="Arial"/>
          <w:sz w:val="18"/>
          <w:szCs w:val="18"/>
        </w:rPr>
        <w:t xml:space="preserve"> wymaganych, warunkowo wymaganych, opcjonalnych</w:t>
      </w:r>
      <w:r w:rsidR="00372E1E">
        <w:rPr>
          <w:rFonts w:ascii="Arial" w:hAnsi="Arial" w:cs="Arial"/>
          <w:sz w:val="18"/>
          <w:szCs w:val="18"/>
        </w:rPr>
        <w:t xml:space="preserve">. Składowe wymagane to m.in. </w:t>
      </w:r>
      <w:r>
        <w:rPr>
          <w:rFonts w:ascii="Arial" w:hAnsi="Arial" w:cs="Arial"/>
          <w:sz w:val="18"/>
          <w:szCs w:val="18"/>
        </w:rPr>
        <w:t>właściwości wniosku, rangi „ważności” własności powiązanych z wnioskiem, wartości graniczne w kt</w:t>
      </w:r>
      <w:r w:rsidR="00027B9B">
        <w:rPr>
          <w:rFonts w:ascii="Arial" w:hAnsi="Arial" w:cs="Arial"/>
          <w:sz w:val="18"/>
          <w:szCs w:val="18"/>
        </w:rPr>
        <w:t>órych wyraża się stopień pewności</w:t>
      </w:r>
      <w:r w:rsidR="00372E1E">
        <w:rPr>
          <w:rFonts w:ascii="Arial" w:hAnsi="Arial" w:cs="Arial"/>
          <w:sz w:val="18"/>
          <w:szCs w:val="18"/>
        </w:rPr>
        <w:t xml:space="preserve"> co do</w:t>
      </w:r>
      <w:r>
        <w:rPr>
          <w:rFonts w:ascii="Arial" w:hAnsi="Arial" w:cs="Arial"/>
          <w:sz w:val="18"/>
          <w:szCs w:val="18"/>
        </w:rPr>
        <w:t xml:space="preserve"> własności wniosku, ograniczenia w zakresie warunków dla jakich wniosek jest uznany za trafny</w:t>
      </w:r>
      <w:r w:rsidR="00372E1E">
        <w:rPr>
          <w:rFonts w:ascii="Arial" w:hAnsi="Arial" w:cs="Arial"/>
          <w:sz w:val="18"/>
          <w:szCs w:val="18"/>
        </w:rPr>
        <w:t>.</w:t>
      </w:r>
      <w:r>
        <w:rPr>
          <w:rFonts w:ascii="Arial" w:hAnsi="Arial" w:cs="Arial"/>
          <w:sz w:val="18"/>
          <w:szCs w:val="18"/>
        </w:rPr>
        <w:t xml:space="preserve"> </w:t>
      </w:r>
      <w:r w:rsidR="00372E1E">
        <w:rPr>
          <w:rFonts w:ascii="Arial" w:hAnsi="Arial" w:cs="Arial"/>
          <w:sz w:val="18"/>
          <w:szCs w:val="18"/>
        </w:rPr>
        <w:t>Opcjonalne elementy wniosku to:</w:t>
      </w:r>
      <w:r>
        <w:rPr>
          <w:rFonts w:ascii="Arial" w:hAnsi="Arial" w:cs="Arial"/>
          <w:sz w:val="18"/>
          <w:szCs w:val="18"/>
        </w:rPr>
        <w:t xml:space="preserve"> </w:t>
      </w:r>
      <w:r w:rsidR="00372E1E">
        <w:rPr>
          <w:rFonts w:ascii="Arial" w:hAnsi="Arial" w:cs="Arial"/>
          <w:sz w:val="18"/>
          <w:szCs w:val="18"/>
        </w:rPr>
        <w:t>ograniczenia w zakresie czasu w którym wniosek może zostać uznany za trafny, ograniczenia w zakresie czasu w którym możemy powiedzieć że wniosek jest jednoznacznie fałszyw</w:t>
      </w:r>
      <w:r w:rsidR="00027B9B">
        <w:rPr>
          <w:rFonts w:ascii="Arial" w:hAnsi="Arial" w:cs="Arial"/>
          <w:sz w:val="18"/>
          <w:szCs w:val="18"/>
        </w:rPr>
        <w:t>y lub prawdziwy, warunki pewności</w:t>
      </w:r>
      <w:r w:rsidR="00372E1E">
        <w:rPr>
          <w:rFonts w:ascii="Arial" w:hAnsi="Arial" w:cs="Arial"/>
          <w:sz w:val="18"/>
          <w:szCs w:val="18"/>
        </w:rPr>
        <w:t xml:space="preserve"> względem wniosku.</w:t>
      </w:r>
      <w:r w:rsidR="00113DF1">
        <w:rPr>
          <w:rFonts w:ascii="Arial" w:hAnsi="Arial" w:cs="Arial"/>
          <w:sz w:val="18"/>
          <w:szCs w:val="18"/>
        </w:rPr>
        <w:t xml:space="preserve"> Ostatnią kategorią elementów</w:t>
      </w:r>
      <w:r w:rsidR="00F03028">
        <w:rPr>
          <w:rFonts w:ascii="Arial" w:hAnsi="Arial" w:cs="Arial"/>
          <w:sz w:val="18"/>
          <w:szCs w:val="18"/>
        </w:rPr>
        <w:t xml:space="preserve"> wniosku są</w:t>
      </w:r>
      <w:r w:rsidR="00D92949">
        <w:rPr>
          <w:rFonts w:ascii="Arial" w:hAnsi="Arial" w:cs="Arial"/>
          <w:sz w:val="18"/>
          <w:szCs w:val="18"/>
        </w:rPr>
        <w:t xml:space="preserve"> </w:t>
      </w:r>
      <w:r w:rsidR="00F03028">
        <w:rPr>
          <w:rFonts w:ascii="Arial" w:hAnsi="Arial" w:cs="Arial"/>
          <w:sz w:val="18"/>
          <w:szCs w:val="18"/>
        </w:rPr>
        <w:t>te</w:t>
      </w:r>
      <w:r w:rsidR="00113DF1">
        <w:rPr>
          <w:rFonts w:ascii="Arial" w:hAnsi="Arial" w:cs="Arial"/>
          <w:sz w:val="18"/>
          <w:szCs w:val="18"/>
        </w:rPr>
        <w:t xml:space="preserve"> które uznaje się za wy</w:t>
      </w:r>
      <w:r w:rsidR="00F03028">
        <w:rPr>
          <w:rFonts w:ascii="Arial" w:hAnsi="Arial" w:cs="Arial"/>
          <w:sz w:val="18"/>
          <w:szCs w:val="18"/>
        </w:rPr>
        <w:t xml:space="preserve">magane ale tylko w określonych warunkach m.in.: konsekwencje lub ryzyka jakie związane z formułowanym wnioskiem a także wskazanie czy występowanie konkretnej właściwości wniosku dotyczy np. określonej wersji, podzbioru systemów lub produktów.  </w:t>
      </w:r>
    </w:p>
    <w:p w:rsidR="00FD53E2" w:rsidRDefault="00FD53E2" w:rsidP="00FC4190">
      <w:pPr>
        <w:ind w:firstLine="0"/>
        <w:rPr>
          <w:rFonts w:ascii="Arial" w:hAnsi="Arial" w:cs="Arial"/>
          <w:sz w:val="18"/>
          <w:szCs w:val="18"/>
        </w:rPr>
      </w:pPr>
      <w:r>
        <w:rPr>
          <w:rFonts w:ascii="Arial" w:hAnsi="Arial" w:cs="Arial"/>
          <w:sz w:val="18"/>
          <w:szCs w:val="18"/>
        </w:rPr>
        <w:t xml:space="preserve">Elementy wymagane oraz opcjonalne często operują w zakresie określenia „ograniczenia”. Dokument ISO wspomniany wyżej traktuje szerzej jak należy rozumieć takie określenie. Termin ograniczenia jest używany w celu dopasowania do wielu sytuacji które mogą występować. Wartości ograniczeń poszczególnych elementów mogą występować jako pojedyncze wartości, lub zbiór pojedynczych wartości, pojedyncza ranga lub zbiór rang, Uwzględnia się także przypadki wielowymiarowości wartości ograniczeń poszczególnych elementów. </w:t>
      </w:r>
      <w:r w:rsidR="00027B9B">
        <w:rPr>
          <w:rFonts w:ascii="Arial" w:hAnsi="Arial" w:cs="Arial"/>
          <w:sz w:val="18"/>
          <w:szCs w:val="18"/>
        </w:rPr>
        <w:t>Zakresy ograniczeń elementów składowych wniosku w modelu Assurance Case często obejmują rozkład prawdopodobieństwa, mają charakter przyrostowy lub przyjmują postać innych aspektów rozmytych.</w:t>
      </w:r>
    </w:p>
    <w:p w:rsidR="00E86C17" w:rsidRDefault="00F81C94" w:rsidP="00FC4190">
      <w:pPr>
        <w:ind w:firstLine="0"/>
        <w:rPr>
          <w:rFonts w:ascii="Arial" w:hAnsi="Arial" w:cs="Arial"/>
          <w:sz w:val="18"/>
          <w:szCs w:val="18"/>
        </w:rPr>
      </w:pPr>
      <w:r>
        <w:rPr>
          <w:rFonts w:ascii="Arial" w:hAnsi="Arial" w:cs="Arial"/>
          <w:sz w:val="18"/>
          <w:szCs w:val="18"/>
        </w:rPr>
        <w:t>Wybór wniosku najwyższego poziomu i określenie jego właściwości jest krytyczne względem dalszego konstruowania modelu Assurance Case. Istotne zatem jest dołączenie uzasadnienia na którym opieramy decyzję o umieszczeniu tego wniosku na szczycie drzewa w konstrukcji modelu.</w:t>
      </w:r>
      <w:r w:rsidR="00E86C17">
        <w:rPr>
          <w:rFonts w:ascii="Arial" w:hAnsi="Arial" w:cs="Arial"/>
          <w:sz w:val="18"/>
          <w:szCs w:val="18"/>
        </w:rPr>
        <w:t xml:space="preserve"> Publikowanie uzasadnień ułatwia poprawne zrozumienie modelu wszystkim którzy są zainteresowani jego analizą</w:t>
      </w:r>
      <w:r w:rsidR="00E86C17">
        <w:rPr>
          <w:rStyle w:val="Odwoanieprzypisudolnego"/>
          <w:rFonts w:ascii="Arial" w:hAnsi="Arial" w:cs="Arial"/>
          <w:sz w:val="18"/>
          <w:szCs w:val="18"/>
        </w:rPr>
        <w:footnoteReference w:id="8"/>
      </w:r>
      <w:r w:rsidR="00E86C17">
        <w:rPr>
          <w:rFonts w:ascii="Arial" w:hAnsi="Arial" w:cs="Arial"/>
          <w:sz w:val="18"/>
          <w:szCs w:val="18"/>
        </w:rPr>
        <w:t>.</w:t>
      </w:r>
    </w:p>
    <w:p w:rsidR="00720458" w:rsidRDefault="00720458" w:rsidP="00FC4190">
      <w:pPr>
        <w:ind w:firstLine="0"/>
        <w:rPr>
          <w:rFonts w:ascii="Arial" w:hAnsi="Arial" w:cs="Arial"/>
          <w:sz w:val="18"/>
          <w:szCs w:val="18"/>
        </w:rPr>
      </w:pPr>
    </w:p>
    <w:p w:rsidR="00720458" w:rsidRDefault="00720458" w:rsidP="00FC4190">
      <w:pPr>
        <w:ind w:firstLine="0"/>
        <w:rPr>
          <w:rFonts w:ascii="Arial" w:hAnsi="Arial" w:cs="Arial"/>
          <w:sz w:val="18"/>
          <w:szCs w:val="18"/>
        </w:rPr>
      </w:pPr>
    </w:p>
    <w:p w:rsidR="00720458" w:rsidRDefault="00720458" w:rsidP="00FC4190">
      <w:pPr>
        <w:ind w:firstLine="0"/>
        <w:rPr>
          <w:rFonts w:ascii="Arial" w:hAnsi="Arial" w:cs="Arial"/>
          <w:sz w:val="18"/>
          <w:szCs w:val="18"/>
        </w:rPr>
      </w:pPr>
    </w:p>
    <w:p w:rsidR="00720458" w:rsidRDefault="00720458" w:rsidP="00FC4190">
      <w:pPr>
        <w:ind w:firstLine="0"/>
        <w:rPr>
          <w:rFonts w:ascii="Arial" w:hAnsi="Arial" w:cs="Arial"/>
          <w:sz w:val="18"/>
          <w:szCs w:val="18"/>
        </w:rPr>
      </w:pPr>
    </w:p>
    <w:p w:rsidR="00F836C8" w:rsidRDefault="00F836C8" w:rsidP="00F836C8">
      <w:pPr>
        <w:ind w:firstLine="0"/>
        <w:jc w:val="center"/>
        <w:rPr>
          <w:rFonts w:ascii="Arial" w:hAnsi="Arial" w:cs="Arial"/>
          <w:sz w:val="18"/>
          <w:szCs w:val="18"/>
        </w:rPr>
      </w:pPr>
    </w:p>
    <w:p w:rsidR="00F836C8" w:rsidRPr="00D4194F" w:rsidRDefault="00F836C8" w:rsidP="00FC4190">
      <w:pPr>
        <w:ind w:firstLine="0"/>
        <w:rPr>
          <w:rFonts w:ascii="Arial" w:hAnsi="Arial" w:cs="Arial"/>
          <w:sz w:val="18"/>
          <w:szCs w:val="18"/>
        </w:rPr>
      </w:pPr>
    </w:p>
    <w:p w:rsidR="00720458" w:rsidRDefault="00720458" w:rsidP="0029621E">
      <w:pPr>
        <w:ind w:firstLine="0"/>
        <w:rPr>
          <w:rFonts w:ascii="Arial" w:hAnsi="Arial" w:cs="Arial"/>
          <w:sz w:val="18"/>
          <w:szCs w:val="18"/>
        </w:rPr>
      </w:pPr>
      <w:r>
        <w:rPr>
          <w:noProof/>
          <w:lang w:eastAsia="pl-PL"/>
        </w:rPr>
        <w:drawing>
          <wp:anchor distT="0" distB="0" distL="114300" distR="114300" simplePos="0" relativeHeight="251678720" behindDoc="0" locked="0" layoutInCell="1" allowOverlap="1" wp14:anchorId="58DFA80D" wp14:editId="173ED90F">
            <wp:simplePos x="0" y="0"/>
            <wp:positionH relativeFrom="column">
              <wp:posOffset>-4445</wp:posOffset>
            </wp:positionH>
            <wp:positionV relativeFrom="paragraph">
              <wp:posOffset>22860</wp:posOffset>
            </wp:positionV>
            <wp:extent cx="5411470" cy="2571115"/>
            <wp:effectExtent l="0" t="0" r="0" b="635"/>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11470" cy="2571115"/>
                    </a:xfrm>
                    <a:prstGeom prst="rect">
                      <a:avLst/>
                    </a:prstGeom>
                  </pic:spPr>
                </pic:pic>
              </a:graphicData>
            </a:graphic>
            <wp14:sizeRelH relativeFrom="page">
              <wp14:pctWidth>0</wp14:pctWidth>
            </wp14:sizeRelH>
            <wp14:sizeRelV relativeFrom="page">
              <wp14:pctHeight>0</wp14:pctHeight>
            </wp14:sizeRelV>
          </wp:anchor>
        </w:drawing>
      </w:r>
    </w:p>
    <w:p w:rsidR="00720458" w:rsidRDefault="00720458" w:rsidP="0029621E">
      <w:pPr>
        <w:ind w:firstLine="0"/>
        <w:rPr>
          <w:rFonts w:ascii="Arial" w:hAnsi="Arial" w:cs="Arial"/>
          <w:sz w:val="18"/>
          <w:szCs w:val="18"/>
        </w:rPr>
      </w:pPr>
    </w:p>
    <w:p w:rsidR="00720458" w:rsidRDefault="00720458" w:rsidP="0029621E">
      <w:pPr>
        <w:ind w:firstLine="0"/>
        <w:rPr>
          <w:rFonts w:ascii="Arial" w:hAnsi="Arial" w:cs="Arial"/>
          <w:sz w:val="18"/>
          <w:szCs w:val="18"/>
        </w:rPr>
      </w:pPr>
    </w:p>
    <w:p w:rsidR="00720458" w:rsidRDefault="00720458" w:rsidP="0029621E">
      <w:pPr>
        <w:ind w:firstLine="0"/>
        <w:rPr>
          <w:rFonts w:ascii="Arial" w:hAnsi="Arial" w:cs="Arial"/>
          <w:sz w:val="18"/>
          <w:szCs w:val="18"/>
        </w:rPr>
      </w:pPr>
    </w:p>
    <w:p w:rsidR="00720458" w:rsidRDefault="00720458" w:rsidP="0029621E">
      <w:pPr>
        <w:ind w:firstLine="0"/>
        <w:rPr>
          <w:rFonts w:ascii="Arial" w:hAnsi="Arial" w:cs="Arial"/>
          <w:sz w:val="18"/>
          <w:szCs w:val="18"/>
        </w:rPr>
      </w:pPr>
    </w:p>
    <w:p w:rsidR="00720458" w:rsidRDefault="00720458" w:rsidP="0029621E">
      <w:pPr>
        <w:ind w:firstLine="0"/>
        <w:rPr>
          <w:rFonts w:ascii="Arial" w:hAnsi="Arial" w:cs="Arial"/>
          <w:sz w:val="18"/>
          <w:szCs w:val="18"/>
        </w:rPr>
      </w:pPr>
    </w:p>
    <w:p w:rsidR="00720458" w:rsidRDefault="00720458" w:rsidP="0029621E">
      <w:pPr>
        <w:ind w:firstLine="0"/>
        <w:rPr>
          <w:rFonts w:ascii="Arial" w:hAnsi="Arial" w:cs="Arial"/>
          <w:sz w:val="18"/>
          <w:szCs w:val="18"/>
        </w:rPr>
      </w:pPr>
    </w:p>
    <w:p w:rsidR="00720458" w:rsidRDefault="00720458" w:rsidP="0029621E">
      <w:pPr>
        <w:ind w:firstLine="0"/>
        <w:rPr>
          <w:rFonts w:ascii="Arial" w:hAnsi="Arial" w:cs="Arial"/>
          <w:sz w:val="18"/>
          <w:szCs w:val="18"/>
        </w:rPr>
      </w:pPr>
    </w:p>
    <w:p w:rsidR="00720458" w:rsidRDefault="00720458" w:rsidP="0029621E">
      <w:pPr>
        <w:ind w:firstLine="0"/>
        <w:rPr>
          <w:rFonts w:ascii="Arial" w:hAnsi="Arial" w:cs="Arial"/>
          <w:sz w:val="18"/>
          <w:szCs w:val="18"/>
        </w:rPr>
      </w:pPr>
    </w:p>
    <w:p w:rsidR="00720458" w:rsidRDefault="00720458" w:rsidP="0029621E">
      <w:pPr>
        <w:ind w:firstLine="0"/>
        <w:rPr>
          <w:rFonts w:ascii="Arial" w:hAnsi="Arial" w:cs="Arial"/>
          <w:sz w:val="18"/>
          <w:szCs w:val="18"/>
        </w:rPr>
      </w:pPr>
    </w:p>
    <w:p w:rsidR="00720458" w:rsidRDefault="00720458" w:rsidP="0029621E">
      <w:pPr>
        <w:ind w:firstLine="0"/>
        <w:rPr>
          <w:rFonts w:ascii="Arial" w:hAnsi="Arial" w:cs="Arial"/>
          <w:sz w:val="18"/>
          <w:szCs w:val="18"/>
        </w:rPr>
      </w:pPr>
    </w:p>
    <w:p w:rsidR="00720458" w:rsidRDefault="00720458" w:rsidP="0029621E">
      <w:pPr>
        <w:ind w:firstLine="0"/>
        <w:rPr>
          <w:rFonts w:ascii="Arial" w:hAnsi="Arial" w:cs="Arial"/>
          <w:sz w:val="18"/>
          <w:szCs w:val="18"/>
        </w:rPr>
      </w:pPr>
    </w:p>
    <w:p w:rsidR="00720458" w:rsidRDefault="00720458" w:rsidP="00720458">
      <w:pPr>
        <w:ind w:firstLine="0"/>
        <w:rPr>
          <w:rFonts w:ascii="Arial" w:hAnsi="Arial" w:cs="Arial"/>
          <w:sz w:val="14"/>
          <w:szCs w:val="18"/>
        </w:rPr>
      </w:pPr>
    </w:p>
    <w:p w:rsidR="00720458" w:rsidRDefault="00720458" w:rsidP="00720458">
      <w:pPr>
        <w:ind w:firstLine="0"/>
        <w:rPr>
          <w:rFonts w:ascii="Arial" w:hAnsi="Arial" w:cs="Arial"/>
          <w:sz w:val="14"/>
          <w:szCs w:val="18"/>
        </w:rPr>
      </w:pPr>
    </w:p>
    <w:p w:rsidR="00720458" w:rsidRPr="00D4194F" w:rsidRDefault="00720458" w:rsidP="00720458">
      <w:pPr>
        <w:ind w:firstLine="0"/>
        <w:rPr>
          <w:rFonts w:ascii="Arial" w:hAnsi="Arial" w:cs="Arial"/>
          <w:sz w:val="14"/>
          <w:szCs w:val="18"/>
        </w:rPr>
      </w:pPr>
      <w:r w:rsidRPr="00D4194F">
        <w:rPr>
          <w:rFonts w:ascii="Arial" w:hAnsi="Arial" w:cs="Arial"/>
          <w:sz w:val="14"/>
          <w:szCs w:val="18"/>
        </w:rPr>
        <w:t>Rys.2</w:t>
      </w:r>
      <w:r w:rsidRPr="00D4194F">
        <w:rPr>
          <w:rFonts w:ascii="Arial" w:hAnsi="Arial" w:cs="Arial"/>
          <w:sz w:val="16"/>
          <w:szCs w:val="20"/>
        </w:rPr>
        <w:t xml:space="preserve"> </w:t>
      </w:r>
      <w:r w:rsidRPr="00F836C8">
        <w:rPr>
          <w:rFonts w:ascii="Arial" w:hAnsi="Arial" w:cs="Arial"/>
          <w:sz w:val="16"/>
          <w:szCs w:val="20"/>
        </w:rPr>
        <w:t>Budowa wniosku w strukturze Assurance Case</w:t>
      </w:r>
      <w:r w:rsidRPr="00D4194F">
        <w:rPr>
          <w:rFonts w:ascii="Arial" w:hAnsi="Arial" w:cs="Arial"/>
          <w:sz w:val="16"/>
          <w:szCs w:val="20"/>
        </w:rPr>
        <w:t xml:space="preserve"> </w:t>
      </w:r>
      <w:r w:rsidRPr="00F836C8">
        <w:rPr>
          <w:rFonts w:ascii="Arial" w:hAnsi="Arial" w:cs="Arial"/>
          <w:sz w:val="16"/>
          <w:szCs w:val="20"/>
        </w:rPr>
        <w:t>Źródło</w:t>
      </w:r>
      <w:r w:rsidRPr="00D4194F">
        <w:rPr>
          <w:rFonts w:ascii="Arial" w:hAnsi="Arial" w:cs="Arial"/>
          <w:sz w:val="16"/>
          <w:szCs w:val="20"/>
        </w:rPr>
        <w:t xml:space="preserve">: </w:t>
      </w:r>
      <w:r w:rsidRPr="00D4194F">
        <w:rPr>
          <w:rFonts w:ascii="Arial" w:hAnsi="Arial" w:cs="Arial"/>
          <w:sz w:val="14"/>
          <w:szCs w:val="18"/>
        </w:rPr>
        <w:t>IEEE ISO 15026-1 System Assurance - Vocabulary, s. 23</w:t>
      </w:r>
    </w:p>
    <w:p w:rsidR="00720458" w:rsidRDefault="00720458" w:rsidP="0029621E">
      <w:pPr>
        <w:ind w:firstLine="0"/>
        <w:rPr>
          <w:rFonts w:ascii="Arial" w:hAnsi="Arial" w:cs="Arial"/>
          <w:sz w:val="18"/>
          <w:szCs w:val="18"/>
        </w:rPr>
      </w:pPr>
    </w:p>
    <w:p w:rsidR="00720458" w:rsidRDefault="00720458" w:rsidP="0029621E">
      <w:pPr>
        <w:ind w:firstLine="0"/>
        <w:rPr>
          <w:rFonts w:ascii="Arial" w:hAnsi="Arial" w:cs="Arial"/>
          <w:sz w:val="18"/>
          <w:szCs w:val="18"/>
        </w:rPr>
      </w:pPr>
    </w:p>
    <w:p w:rsidR="00937654" w:rsidRDefault="00375950" w:rsidP="0029621E">
      <w:pPr>
        <w:ind w:firstLine="0"/>
      </w:pPr>
      <w:r>
        <w:rPr>
          <w:rFonts w:ascii="Arial" w:hAnsi="Arial" w:cs="Arial"/>
          <w:sz w:val="18"/>
          <w:szCs w:val="18"/>
        </w:rPr>
        <w:t>Dokładne zrozumienie roli wniosku w Assurance Case jest istotne w kontekście opisania kolejnego elementu modelu jakim jest argument.</w:t>
      </w:r>
      <w:r w:rsidR="007B2AC1">
        <w:rPr>
          <w:rFonts w:ascii="Arial" w:hAnsi="Arial" w:cs="Arial"/>
          <w:sz w:val="18"/>
          <w:szCs w:val="18"/>
        </w:rPr>
        <w:t xml:space="preserve"> </w:t>
      </w:r>
      <w:r w:rsidR="0029621E">
        <w:rPr>
          <w:rFonts w:ascii="Arial" w:hAnsi="Arial" w:cs="Arial"/>
          <w:sz w:val="18"/>
          <w:szCs w:val="18"/>
        </w:rPr>
        <w:t xml:space="preserve">Norma </w:t>
      </w:r>
      <w:r w:rsidR="0029621E">
        <w:t>IEEE ISO 15026-2</w:t>
      </w:r>
      <w:r w:rsidR="0029621E">
        <w:t xml:space="preserve"> charakteryzuje argument podając powody dla których jest on używany w modelu Assurance Case. Element ten jest potrzebny do pokazania w jaki sposób komponenty leżące bezpośrednio u jego podstawy odnoszą się do zastrzeżenia lub zbioru zastrzeżeń. Rola argumentu wzrasta jeśli występuje on w formie kalkulacji inżynieryjnej lub dowodu logicznego. Istotnymi cechami każdego argumentu są m.in. </w:t>
      </w:r>
      <w:r w:rsidR="00945146">
        <w:t>konieczność posiadania wniosków dotyczący każdego wspieranego zastrzeżenia. Argument powinien ustalać zakres niepewności każdego ustalonego przez siebie wniosku. Wymagane jest aby argument posiadał informacje na temat tego w jaki sposób może wpływać na niepewność podległych wniosków. Przedstawienie argumentu powinno być spójne względem komponentów położonych bezpośrednio pod nim. Ważną informacja na temat argumentu w modelu Assurance Case jest to, że powinien on posiadać skojarzone uzasadnienie dla ważności lub wartości jego „metody rozumowania”</w:t>
      </w:r>
      <w:r w:rsidR="00F845A5">
        <w:t xml:space="preserve"> np. obliczanie lub </w:t>
      </w:r>
      <w:r w:rsidR="00097D73">
        <w:t>tok argumentowania. Metody rozumowania stosowane w zakresie konstru</w:t>
      </w:r>
      <w:r w:rsidR="00937654">
        <w:t xml:space="preserve">kcji argumentu są zróżnicowane. Narzędzia używane przez te metody mają różną stosowalność, moc, dokładność i niepewność oraz łatwość użycia. </w:t>
      </w:r>
    </w:p>
    <w:p w:rsidR="00720458" w:rsidRDefault="00937654" w:rsidP="0029621E">
      <w:pPr>
        <w:ind w:firstLine="0"/>
      </w:pPr>
      <w:r>
        <w:t xml:space="preserve">Specyfika konstrukcji Modelu Assurance Case zakłada używanie argumentów do poparcia lub osłabienia zastrzeżeń. Argumenty mają wpływ na niepewność skojarzonych z nim zastrzeżeń. </w:t>
      </w:r>
    </w:p>
    <w:p w:rsidR="002A40B5" w:rsidRPr="0029621E" w:rsidRDefault="00F845A5" w:rsidP="0029621E">
      <w:pPr>
        <w:ind w:firstLine="0"/>
      </w:pPr>
      <w:r>
        <w:t xml:space="preserve"> </w:t>
      </w:r>
      <w:r w:rsidR="00945146">
        <w:t xml:space="preserve"> </w:t>
      </w:r>
    </w:p>
    <w:p w:rsidR="006E2A88" w:rsidRPr="006E2A88" w:rsidRDefault="006E2A88" w:rsidP="006E2A88">
      <w:pPr>
        <w:ind w:left="360" w:firstLine="0"/>
        <w:rPr>
          <w:rFonts w:ascii="Arial" w:hAnsi="Arial" w:cs="Arial"/>
          <w:sz w:val="18"/>
          <w:szCs w:val="18"/>
        </w:rPr>
      </w:pPr>
    </w:p>
    <w:p w:rsidR="001B7A21" w:rsidRDefault="001B7A21" w:rsidP="007E1544">
      <w:pPr>
        <w:ind w:firstLine="0"/>
        <w:rPr>
          <w:rFonts w:ascii="Arial" w:hAnsi="Arial" w:cs="Arial"/>
          <w:sz w:val="20"/>
          <w:szCs w:val="20"/>
        </w:rPr>
      </w:pPr>
    </w:p>
    <w:p w:rsidR="008C1B00" w:rsidRDefault="008C1B00" w:rsidP="007E1544">
      <w:pPr>
        <w:ind w:firstLine="0"/>
        <w:rPr>
          <w:rFonts w:ascii="Arial" w:hAnsi="Arial" w:cs="Arial"/>
          <w:sz w:val="20"/>
          <w:szCs w:val="20"/>
        </w:rPr>
      </w:pPr>
    </w:p>
    <w:p w:rsidR="00720458" w:rsidRPr="00787452" w:rsidRDefault="00720458" w:rsidP="007E1544">
      <w:pPr>
        <w:ind w:firstLine="0"/>
        <w:rPr>
          <w:rFonts w:ascii="Arial" w:hAnsi="Arial" w:cs="Arial"/>
          <w:sz w:val="20"/>
          <w:szCs w:val="20"/>
        </w:rPr>
      </w:pPr>
      <w:bookmarkStart w:id="1" w:name="_GoBack"/>
      <w:bookmarkEnd w:id="1"/>
      <w:r>
        <w:rPr>
          <w:noProof/>
          <w:lang w:eastAsia="pl-PL"/>
        </w:rPr>
        <w:drawing>
          <wp:anchor distT="0" distB="0" distL="114300" distR="114300" simplePos="0" relativeHeight="251650048" behindDoc="0" locked="0" layoutInCell="1" allowOverlap="1" wp14:anchorId="081B4B34" wp14:editId="1A20BDF8">
            <wp:simplePos x="0" y="0"/>
            <wp:positionH relativeFrom="column">
              <wp:posOffset>-204958</wp:posOffset>
            </wp:positionH>
            <wp:positionV relativeFrom="paragraph">
              <wp:posOffset>-8890</wp:posOffset>
            </wp:positionV>
            <wp:extent cx="5448620" cy="3141784"/>
            <wp:effectExtent l="0" t="0" r="0" b="1905"/>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8620" cy="3141784"/>
                    </a:xfrm>
                    <a:prstGeom prst="rect">
                      <a:avLst/>
                    </a:prstGeom>
                  </pic:spPr>
                </pic:pic>
              </a:graphicData>
            </a:graphic>
            <wp14:sizeRelH relativeFrom="page">
              <wp14:pctWidth>0</wp14:pctWidth>
            </wp14:sizeRelH>
            <wp14:sizeRelV relativeFrom="page">
              <wp14:pctHeight>0</wp14:pctHeight>
            </wp14:sizeRelV>
          </wp:anchor>
        </w:drawing>
      </w:r>
    </w:p>
    <w:sectPr w:rsidR="00720458" w:rsidRPr="00787452" w:rsidSect="00CA48D6">
      <w:headerReference w:type="default" r:id="rId11"/>
      <w:footerReference w:type="default" r:id="rId12"/>
      <w:pgSz w:w="11906" w:h="16838" w:code="9"/>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C16" w:rsidRDefault="00601C16" w:rsidP="001E3F8D">
      <w:pPr>
        <w:spacing w:line="240" w:lineRule="auto"/>
      </w:pPr>
      <w:r>
        <w:separator/>
      </w:r>
    </w:p>
  </w:endnote>
  <w:endnote w:type="continuationSeparator" w:id="0">
    <w:p w:rsidR="00601C16" w:rsidRDefault="00601C16" w:rsidP="001E3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18"/>
        <w:szCs w:val="18"/>
      </w:rPr>
      <w:id w:val="639310878"/>
      <w:docPartObj>
        <w:docPartGallery w:val="Page Numbers (Bottom of Page)"/>
        <w:docPartUnique/>
      </w:docPartObj>
    </w:sdtPr>
    <w:sdtEndPr/>
    <w:sdtContent>
      <w:p w:rsidR="001E3F8D" w:rsidRPr="008920D9" w:rsidRDefault="007906EC" w:rsidP="008920D9">
        <w:pPr>
          <w:pStyle w:val="Stopka"/>
          <w:jc w:val="center"/>
          <w:rPr>
            <w:rFonts w:ascii="Arial" w:hAnsi="Arial" w:cs="Arial"/>
            <w:sz w:val="18"/>
            <w:szCs w:val="18"/>
          </w:rPr>
        </w:pPr>
        <w:r w:rsidRPr="007906EC">
          <w:rPr>
            <w:rFonts w:ascii="Arial" w:hAnsi="Arial" w:cs="Arial"/>
            <w:sz w:val="18"/>
            <w:szCs w:val="18"/>
          </w:rPr>
          <w:fldChar w:fldCharType="begin"/>
        </w:r>
        <w:r w:rsidRPr="007906EC">
          <w:rPr>
            <w:rFonts w:ascii="Arial" w:hAnsi="Arial" w:cs="Arial"/>
            <w:sz w:val="18"/>
            <w:szCs w:val="18"/>
          </w:rPr>
          <w:instrText>PAGE   \* MERGEFORMAT</w:instrText>
        </w:r>
        <w:r w:rsidRPr="007906EC">
          <w:rPr>
            <w:rFonts w:ascii="Arial" w:hAnsi="Arial" w:cs="Arial"/>
            <w:sz w:val="18"/>
            <w:szCs w:val="18"/>
          </w:rPr>
          <w:fldChar w:fldCharType="separate"/>
        </w:r>
        <w:r w:rsidR="00B35DC6">
          <w:rPr>
            <w:rFonts w:ascii="Arial" w:hAnsi="Arial" w:cs="Arial"/>
            <w:noProof/>
            <w:sz w:val="18"/>
            <w:szCs w:val="18"/>
          </w:rPr>
          <w:t>5</w:t>
        </w:r>
        <w:r w:rsidRPr="007906EC">
          <w:rPr>
            <w:rFonts w:ascii="Arial" w:hAnsi="Arial" w:cs="Arial"/>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C16" w:rsidRDefault="00601C16" w:rsidP="001E3F8D">
      <w:pPr>
        <w:spacing w:line="240" w:lineRule="auto"/>
      </w:pPr>
      <w:r>
        <w:separator/>
      </w:r>
    </w:p>
  </w:footnote>
  <w:footnote w:type="continuationSeparator" w:id="0">
    <w:p w:rsidR="00601C16" w:rsidRDefault="00601C16" w:rsidP="001E3F8D">
      <w:pPr>
        <w:spacing w:line="240" w:lineRule="auto"/>
      </w:pPr>
      <w:r>
        <w:continuationSeparator/>
      </w:r>
    </w:p>
  </w:footnote>
  <w:footnote w:id="1">
    <w:p w:rsidR="00963CAA" w:rsidRPr="00FE1746" w:rsidRDefault="00963CAA" w:rsidP="00FE1746">
      <w:pPr>
        <w:spacing w:before="120" w:line="240" w:lineRule="auto"/>
        <w:ind w:firstLine="0"/>
        <w:rPr>
          <w:sz w:val="24"/>
          <w:szCs w:val="24"/>
          <w:lang w:val="en-US"/>
        </w:rPr>
      </w:pPr>
      <w:r>
        <w:rPr>
          <w:rStyle w:val="Odwoanieprzypisudolnego"/>
        </w:rPr>
        <w:footnoteRef/>
      </w:r>
      <w:r w:rsidRPr="00963CAA">
        <w:rPr>
          <w:lang w:val="en-US"/>
        </w:rPr>
        <w:t xml:space="preserve"> </w:t>
      </w:r>
      <w:r w:rsidRPr="00963CAA">
        <w:rPr>
          <w:rFonts w:ascii="Arial" w:hAnsi="Arial" w:cs="Arial"/>
          <w:sz w:val="18"/>
          <w:szCs w:val="18"/>
          <w:lang w:val="en-US"/>
        </w:rPr>
        <w:t>IEEE ISO 15026-2 System Assurance - Assurance Case</w:t>
      </w:r>
      <w:r w:rsidR="00695E0B">
        <w:rPr>
          <w:rFonts w:ascii="Arial" w:hAnsi="Arial" w:cs="Arial"/>
          <w:sz w:val="18"/>
          <w:szCs w:val="18"/>
          <w:lang w:val="en-US"/>
        </w:rPr>
        <w:t>, s</w:t>
      </w:r>
      <w:r w:rsidR="00E86C17">
        <w:rPr>
          <w:rFonts w:ascii="Arial" w:hAnsi="Arial" w:cs="Arial"/>
          <w:sz w:val="18"/>
          <w:szCs w:val="18"/>
          <w:lang w:val="en-US"/>
        </w:rPr>
        <w:t>. 20</w:t>
      </w:r>
    </w:p>
  </w:footnote>
  <w:footnote w:id="2">
    <w:p w:rsidR="00FE1746" w:rsidRPr="00386F60" w:rsidRDefault="00FE1746" w:rsidP="00386F60">
      <w:pPr>
        <w:spacing w:before="120"/>
        <w:ind w:firstLine="0"/>
        <w:rPr>
          <w:rFonts w:ascii="Arial" w:hAnsi="Arial" w:cs="Arial"/>
          <w:sz w:val="18"/>
          <w:szCs w:val="18"/>
        </w:rPr>
      </w:pPr>
      <w:r>
        <w:rPr>
          <w:rStyle w:val="Odwoanieprzypisudolnego"/>
        </w:rPr>
        <w:footnoteRef/>
      </w:r>
      <w:r>
        <w:t xml:space="preserve"> </w:t>
      </w:r>
      <w:r w:rsidRPr="00FE1746">
        <w:rPr>
          <w:rFonts w:ascii="Arial" w:hAnsi="Arial" w:cs="Arial"/>
          <w:sz w:val="18"/>
          <w:szCs w:val="18"/>
        </w:rPr>
        <w:t>Beata Maria Łuczak, "Ocena narzędzi do budowy</w:t>
      </w:r>
      <w:r w:rsidR="0001384E">
        <w:rPr>
          <w:rFonts w:ascii="Arial" w:hAnsi="Arial" w:cs="Arial"/>
          <w:sz w:val="18"/>
          <w:szCs w:val="18"/>
        </w:rPr>
        <w:t xml:space="preserve"> Assurance case", praca mgr, PG</w:t>
      </w:r>
      <w:r w:rsidRPr="00FE1746">
        <w:rPr>
          <w:rFonts w:ascii="Arial" w:hAnsi="Arial" w:cs="Arial"/>
          <w:sz w:val="18"/>
          <w:szCs w:val="18"/>
        </w:rPr>
        <w:t xml:space="preserve"> 2014</w:t>
      </w:r>
      <w:r w:rsidR="00695E0B">
        <w:rPr>
          <w:rFonts w:ascii="Arial" w:hAnsi="Arial" w:cs="Arial"/>
          <w:sz w:val="18"/>
          <w:szCs w:val="18"/>
        </w:rPr>
        <w:t>, s</w:t>
      </w:r>
      <w:r>
        <w:rPr>
          <w:rFonts w:ascii="Arial" w:hAnsi="Arial" w:cs="Arial"/>
          <w:sz w:val="18"/>
          <w:szCs w:val="18"/>
        </w:rPr>
        <w:t>. 8</w:t>
      </w:r>
    </w:p>
  </w:footnote>
  <w:footnote w:id="3">
    <w:p w:rsidR="00360C2C" w:rsidRPr="00360C2C" w:rsidRDefault="00360C2C" w:rsidP="00386F60">
      <w:pPr>
        <w:pStyle w:val="Tekstprzypisudolnego"/>
        <w:spacing w:line="360" w:lineRule="auto"/>
        <w:ind w:firstLine="0"/>
        <w:rPr>
          <w:lang w:val="en-US"/>
        </w:rPr>
      </w:pPr>
      <w:r>
        <w:rPr>
          <w:rStyle w:val="Odwoanieprzypisudolnego"/>
        </w:rPr>
        <w:footnoteRef/>
      </w:r>
      <w:r w:rsidRPr="00360C2C">
        <w:rPr>
          <w:lang w:val="en-US"/>
        </w:rPr>
        <w:t xml:space="preserve"> </w:t>
      </w:r>
      <w:r w:rsidRPr="00963CAA">
        <w:rPr>
          <w:rFonts w:ascii="Arial" w:hAnsi="Arial" w:cs="Arial"/>
          <w:sz w:val="18"/>
          <w:szCs w:val="18"/>
          <w:lang w:val="en-US"/>
        </w:rPr>
        <w:t>IEEE ISO 15026-2 System Assurance - Assurance Case</w:t>
      </w:r>
      <w:r w:rsidR="00695E0B">
        <w:rPr>
          <w:rFonts w:ascii="Arial" w:hAnsi="Arial" w:cs="Arial"/>
          <w:sz w:val="18"/>
          <w:szCs w:val="18"/>
          <w:lang w:val="en-US"/>
        </w:rPr>
        <w:t>, s</w:t>
      </w:r>
      <w:r w:rsidR="00E86C17">
        <w:rPr>
          <w:rFonts w:ascii="Arial" w:hAnsi="Arial" w:cs="Arial"/>
          <w:sz w:val="18"/>
          <w:szCs w:val="18"/>
          <w:lang w:val="en-US"/>
        </w:rPr>
        <w:t>. 20-21</w:t>
      </w:r>
    </w:p>
  </w:footnote>
  <w:footnote w:id="4">
    <w:p w:rsidR="008920D9" w:rsidRPr="0001384E" w:rsidRDefault="008920D9" w:rsidP="008920D9">
      <w:pPr>
        <w:pStyle w:val="Tekstprzypisudolnego"/>
        <w:ind w:firstLine="0"/>
        <w:rPr>
          <w:lang w:val="en-US"/>
        </w:rPr>
      </w:pPr>
      <w:r>
        <w:rPr>
          <w:rStyle w:val="Odwoanieprzypisudolnego"/>
        </w:rPr>
        <w:footnoteRef/>
      </w:r>
      <w:r w:rsidRPr="0001384E">
        <w:rPr>
          <w:lang w:val="en-US"/>
        </w:rPr>
        <w:t xml:space="preserve"> </w:t>
      </w:r>
      <w:r w:rsidRPr="0001384E">
        <w:rPr>
          <w:rFonts w:ascii="Arial" w:hAnsi="Arial" w:cs="Arial"/>
          <w:sz w:val="18"/>
          <w:szCs w:val="18"/>
          <w:lang w:val="en-US"/>
        </w:rPr>
        <w:t>Charles B. Weinstock</w:t>
      </w:r>
      <w:r w:rsidR="0001384E">
        <w:rPr>
          <w:rFonts w:ascii="Arial" w:hAnsi="Arial" w:cs="Arial"/>
          <w:sz w:val="18"/>
          <w:szCs w:val="18"/>
          <w:lang w:val="en-US"/>
        </w:rPr>
        <w:t>, "</w:t>
      </w:r>
      <w:r w:rsidR="0001384E" w:rsidRPr="0001384E">
        <w:rPr>
          <w:rFonts w:ascii="Arial" w:hAnsi="Arial" w:cs="Arial"/>
          <w:sz w:val="18"/>
          <w:szCs w:val="18"/>
          <w:lang w:val="en-US"/>
        </w:rPr>
        <w:t>Assurance case</w:t>
      </w:r>
      <w:r w:rsidR="0001384E">
        <w:rPr>
          <w:rFonts w:ascii="Arial" w:hAnsi="Arial" w:cs="Arial"/>
          <w:sz w:val="18"/>
          <w:szCs w:val="18"/>
          <w:lang w:val="en-US"/>
        </w:rPr>
        <w:t>s</w:t>
      </w:r>
      <w:r w:rsidR="0001384E" w:rsidRPr="0001384E">
        <w:rPr>
          <w:rFonts w:ascii="Arial" w:hAnsi="Arial" w:cs="Arial"/>
          <w:sz w:val="18"/>
          <w:szCs w:val="18"/>
          <w:lang w:val="en-US"/>
        </w:rPr>
        <w:t>"</w:t>
      </w:r>
      <w:r w:rsidR="0001384E">
        <w:rPr>
          <w:rFonts w:ascii="Arial" w:hAnsi="Arial" w:cs="Arial"/>
          <w:sz w:val="18"/>
          <w:szCs w:val="18"/>
          <w:lang w:val="en-US"/>
        </w:rPr>
        <w:t xml:space="preserve"> </w:t>
      </w:r>
      <w:r w:rsidRPr="0001384E">
        <w:rPr>
          <w:rFonts w:ascii="Arial" w:hAnsi="Arial" w:cs="Arial"/>
          <w:sz w:val="18"/>
          <w:szCs w:val="18"/>
          <w:lang w:val="en-US"/>
        </w:rPr>
        <w:t>, Carnegie Mellon Univ</w:t>
      </w:r>
      <w:r w:rsidR="0001384E">
        <w:rPr>
          <w:rFonts w:ascii="Arial" w:hAnsi="Arial" w:cs="Arial"/>
          <w:sz w:val="18"/>
          <w:szCs w:val="18"/>
          <w:lang w:val="en-US"/>
        </w:rPr>
        <w:t>ersity, Pittsburg 2008, str. 27</w:t>
      </w:r>
    </w:p>
  </w:footnote>
  <w:footnote w:id="5">
    <w:p w:rsidR="00121098" w:rsidRDefault="00121098">
      <w:pPr>
        <w:pStyle w:val="Tekstprzypisudolnego"/>
      </w:pPr>
      <w:r>
        <w:rPr>
          <w:rStyle w:val="Odwoanieprzypisudolnego"/>
        </w:rPr>
        <w:footnoteRef/>
      </w:r>
      <w:r>
        <w:t xml:space="preserve"> </w:t>
      </w:r>
      <w:r w:rsidR="0086433D" w:rsidRPr="00FE1746">
        <w:rPr>
          <w:rFonts w:ascii="Arial" w:hAnsi="Arial" w:cs="Arial"/>
          <w:sz w:val="18"/>
          <w:szCs w:val="18"/>
        </w:rPr>
        <w:t>Beata Maria Łuczak, "Ocena narzędzi do budowy</w:t>
      </w:r>
      <w:r w:rsidR="00E33E1C">
        <w:rPr>
          <w:rFonts w:ascii="Arial" w:hAnsi="Arial" w:cs="Arial"/>
          <w:sz w:val="18"/>
          <w:szCs w:val="18"/>
        </w:rPr>
        <w:t xml:space="preserve"> Assurance C</w:t>
      </w:r>
      <w:r w:rsidR="0086433D">
        <w:rPr>
          <w:rFonts w:ascii="Arial" w:hAnsi="Arial" w:cs="Arial"/>
          <w:sz w:val="18"/>
          <w:szCs w:val="18"/>
        </w:rPr>
        <w:t>ase", praca mgr, PG</w:t>
      </w:r>
      <w:r w:rsidR="0086433D" w:rsidRPr="00FE1746">
        <w:rPr>
          <w:rFonts w:ascii="Arial" w:hAnsi="Arial" w:cs="Arial"/>
          <w:sz w:val="18"/>
          <w:szCs w:val="18"/>
        </w:rPr>
        <w:t xml:space="preserve"> 2014</w:t>
      </w:r>
      <w:r w:rsidR="00695E0B">
        <w:rPr>
          <w:rFonts w:ascii="Arial" w:hAnsi="Arial" w:cs="Arial"/>
          <w:sz w:val="18"/>
          <w:szCs w:val="18"/>
        </w:rPr>
        <w:t>, s</w:t>
      </w:r>
      <w:r w:rsidR="0086433D">
        <w:rPr>
          <w:rFonts w:ascii="Arial" w:hAnsi="Arial" w:cs="Arial"/>
          <w:sz w:val="18"/>
          <w:szCs w:val="18"/>
        </w:rPr>
        <w:t>. 8</w:t>
      </w:r>
    </w:p>
  </w:footnote>
  <w:footnote w:id="6">
    <w:p w:rsidR="007E1544" w:rsidRPr="007E1544" w:rsidRDefault="007E1544">
      <w:pPr>
        <w:pStyle w:val="Tekstprzypisudolnego"/>
        <w:rPr>
          <w:lang w:val="en-US"/>
        </w:rPr>
      </w:pPr>
      <w:r>
        <w:rPr>
          <w:rStyle w:val="Odwoanieprzypisudolnego"/>
        </w:rPr>
        <w:footnoteRef/>
      </w:r>
      <w:r w:rsidRPr="007E1544">
        <w:rPr>
          <w:lang w:val="en-US"/>
        </w:rPr>
        <w:t xml:space="preserve"> </w:t>
      </w:r>
      <w:r w:rsidRPr="0001384E">
        <w:rPr>
          <w:rFonts w:ascii="Arial" w:hAnsi="Arial" w:cs="Arial"/>
          <w:sz w:val="18"/>
          <w:szCs w:val="18"/>
          <w:lang w:val="en-US"/>
        </w:rPr>
        <w:t>Charles B. Weinstock</w:t>
      </w:r>
      <w:r>
        <w:rPr>
          <w:rFonts w:ascii="Arial" w:hAnsi="Arial" w:cs="Arial"/>
          <w:sz w:val="18"/>
          <w:szCs w:val="18"/>
          <w:lang w:val="en-US"/>
        </w:rPr>
        <w:t>, "</w:t>
      </w:r>
      <w:r w:rsidRPr="0001384E">
        <w:rPr>
          <w:rFonts w:ascii="Arial" w:hAnsi="Arial" w:cs="Arial"/>
          <w:sz w:val="18"/>
          <w:szCs w:val="18"/>
          <w:lang w:val="en-US"/>
        </w:rPr>
        <w:t>Assurance case</w:t>
      </w:r>
      <w:r>
        <w:rPr>
          <w:rFonts w:ascii="Arial" w:hAnsi="Arial" w:cs="Arial"/>
          <w:sz w:val="18"/>
          <w:szCs w:val="18"/>
          <w:lang w:val="en-US"/>
        </w:rPr>
        <w:t>s</w:t>
      </w:r>
      <w:r w:rsidRPr="0001384E">
        <w:rPr>
          <w:rFonts w:ascii="Arial" w:hAnsi="Arial" w:cs="Arial"/>
          <w:sz w:val="18"/>
          <w:szCs w:val="18"/>
          <w:lang w:val="en-US"/>
        </w:rPr>
        <w:t>"</w:t>
      </w:r>
      <w:r>
        <w:rPr>
          <w:rFonts w:ascii="Arial" w:hAnsi="Arial" w:cs="Arial"/>
          <w:sz w:val="18"/>
          <w:szCs w:val="18"/>
          <w:lang w:val="en-US"/>
        </w:rPr>
        <w:t xml:space="preserve"> </w:t>
      </w:r>
      <w:r w:rsidRPr="0001384E">
        <w:rPr>
          <w:rFonts w:ascii="Arial" w:hAnsi="Arial" w:cs="Arial"/>
          <w:sz w:val="18"/>
          <w:szCs w:val="18"/>
          <w:lang w:val="en-US"/>
        </w:rPr>
        <w:t>, Carnegie Mellon Univ</w:t>
      </w:r>
      <w:r w:rsidR="00695E0B">
        <w:rPr>
          <w:rFonts w:ascii="Arial" w:hAnsi="Arial" w:cs="Arial"/>
          <w:sz w:val="18"/>
          <w:szCs w:val="18"/>
          <w:lang w:val="en-US"/>
        </w:rPr>
        <w:t>ersity, Pittsburg 2008, s</w:t>
      </w:r>
      <w:r>
        <w:rPr>
          <w:rFonts w:ascii="Arial" w:hAnsi="Arial" w:cs="Arial"/>
          <w:sz w:val="18"/>
          <w:szCs w:val="18"/>
          <w:lang w:val="en-US"/>
        </w:rPr>
        <w:t>. 29</w:t>
      </w:r>
    </w:p>
  </w:footnote>
  <w:footnote w:id="7">
    <w:p w:rsidR="007A7812" w:rsidRPr="007A7812" w:rsidRDefault="007A7812">
      <w:pPr>
        <w:pStyle w:val="Tekstprzypisudolnego"/>
        <w:rPr>
          <w:lang w:val="en-US"/>
        </w:rPr>
      </w:pPr>
      <w:r>
        <w:rPr>
          <w:rStyle w:val="Odwoanieprzypisudolnego"/>
        </w:rPr>
        <w:footnoteRef/>
      </w:r>
      <w:r w:rsidRPr="007A7812">
        <w:rPr>
          <w:lang w:val="en-US"/>
        </w:rPr>
        <w:t xml:space="preserve"> </w:t>
      </w:r>
      <w:r w:rsidRPr="00963CAA">
        <w:rPr>
          <w:rFonts w:ascii="Arial" w:hAnsi="Arial" w:cs="Arial"/>
          <w:sz w:val="18"/>
          <w:szCs w:val="18"/>
          <w:lang w:val="en-US"/>
        </w:rPr>
        <w:t>IEEE ISO 15026-2 System Assurance - Assurance Case</w:t>
      </w:r>
      <w:r w:rsidR="00E86C17">
        <w:rPr>
          <w:rFonts w:ascii="Arial" w:hAnsi="Arial" w:cs="Arial"/>
          <w:sz w:val="18"/>
          <w:szCs w:val="18"/>
          <w:lang w:val="en-US"/>
        </w:rPr>
        <w:t>, s. 20</w:t>
      </w:r>
    </w:p>
  </w:footnote>
  <w:footnote w:id="8">
    <w:p w:rsidR="00E86C17" w:rsidRPr="00E86C17" w:rsidRDefault="00E86C17">
      <w:pPr>
        <w:pStyle w:val="Tekstprzypisudolnego"/>
        <w:rPr>
          <w:lang w:val="en-US"/>
        </w:rPr>
      </w:pPr>
      <w:r>
        <w:rPr>
          <w:rStyle w:val="Odwoanieprzypisudolnego"/>
        </w:rPr>
        <w:footnoteRef/>
      </w:r>
      <w:r w:rsidRPr="00E86C17">
        <w:rPr>
          <w:lang w:val="en-US"/>
        </w:rPr>
        <w:t xml:space="preserve"> </w:t>
      </w:r>
      <w:r w:rsidRPr="00963CAA">
        <w:rPr>
          <w:rFonts w:ascii="Arial" w:hAnsi="Arial" w:cs="Arial"/>
          <w:sz w:val="18"/>
          <w:szCs w:val="18"/>
          <w:lang w:val="en-US"/>
        </w:rPr>
        <w:t>IEEE ISO 15026-2 System Assurance - Assurance Case</w:t>
      </w:r>
      <w:r>
        <w:rPr>
          <w:rFonts w:ascii="Arial" w:hAnsi="Arial" w:cs="Arial"/>
          <w:sz w:val="18"/>
          <w:szCs w:val="18"/>
          <w:lang w:val="en-US"/>
        </w:rPr>
        <w:t>, s. 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0D9" w:rsidRDefault="008920D9" w:rsidP="008920D9">
    <w:pPr>
      <w:pStyle w:val="Nagwek"/>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E79D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5822B6"/>
    <w:multiLevelType w:val="hybridMultilevel"/>
    <w:tmpl w:val="C24A2B4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start w:val="1"/>
      <w:numFmt w:val="bullet"/>
      <w:lvlText w:val=""/>
      <w:lvlJc w:val="left"/>
      <w:pPr>
        <w:ind w:left="3588" w:hanging="360"/>
      </w:pPr>
      <w:rPr>
        <w:rFonts w:ascii="Symbol" w:hAnsi="Symbol" w:hint="default"/>
      </w:rPr>
    </w:lvl>
    <w:lvl w:ilvl="4" w:tplc="04150003">
      <w:start w:val="1"/>
      <w:numFmt w:val="bullet"/>
      <w:lvlText w:val="o"/>
      <w:lvlJc w:val="left"/>
      <w:pPr>
        <w:ind w:left="4308" w:hanging="360"/>
      </w:pPr>
      <w:rPr>
        <w:rFonts w:ascii="Courier New" w:hAnsi="Courier New" w:cs="Courier New" w:hint="default"/>
      </w:rPr>
    </w:lvl>
    <w:lvl w:ilvl="5" w:tplc="04150005">
      <w:start w:val="1"/>
      <w:numFmt w:val="bullet"/>
      <w:lvlText w:val=""/>
      <w:lvlJc w:val="left"/>
      <w:pPr>
        <w:ind w:left="5028" w:hanging="360"/>
      </w:pPr>
      <w:rPr>
        <w:rFonts w:ascii="Wingdings" w:hAnsi="Wingdings" w:hint="default"/>
      </w:rPr>
    </w:lvl>
    <w:lvl w:ilvl="6" w:tplc="04150001">
      <w:start w:val="1"/>
      <w:numFmt w:val="bullet"/>
      <w:lvlText w:val=""/>
      <w:lvlJc w:val="left"/>
      <w:pPr>
        <w:ind w:left="5748" w:hanging="360"/>
      </w:pPr>
      <w:rPr>
        <w:rFonts w:ascii="Symbol" w:hAnsi="Symbol" w:hint="default"/>
      </w:rPr>
    </w:lvl>
    <w:lvl w:ilvl="7" w:tplc="04150003">
      <w:start w:val="1"/>
      <w:numFmt w:val="bullet"/>
      <w:lvlText w:val="o"/>
      <w:lvlJc w:val="left"/>
      <w:pPr>
        <w:ind w:left="6468" w:hanging="360"/>
      </w:pPr>
      <w:rPr>
        <w:rFonts w:ascii="Courier New" w:hAnsi="Courier New" w:cs="Courier New" w:hint="default"/>
      </w:rPr>
    </w:lvl>
    <w:lvl w:ilvl="8" w:tplc="04150005">
      <w:start w:val="1"/>
      <w:numFmt w:val="bullet"/>
      <w:lvlText w:val=""/>
      <w:lvlJc w:val="left"/>
      <w:pPr>
        <w:ind w:left="7188" w:hanging="360"/>
      </w:pPr>
      <w:rPr>
        <w:rFonts w:ascii="Wingdings" w:hAnsi="Wingdings" w:hint="default"/>
      </w:rPr>
    </w:lvl>
  </w:abstractNum>
  <w:abstractNum w:abstractNumId="2" w15:restartNumberingAfterBreak="0">
    <w:nsid w:val="476D5ACF"/>
    <w:multiLevelType w:val="hybridMultilevel"/>
    <w:tmpl w:val="242E535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81A71AE"/>
    <w:multiLevelType w:val="hybridMultilevel"/>
    <w:tmpl w:val="EB7E01F4"/>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9"/>
  <w:mirrorMargi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961"/>
    <w:rsid w:val="000026E4"/>
    <w:rsid w:val="0001384E"/>
    <w:rsid w:val="00027B9B"/>
    <w:rsid w:val="00035D60"/>
    <w:rsid w:val="00036851"/>
    <w:rsid w:val="000742DA"/>
    <w:rsid w:val="00083433"/>
    <w:rsid w:val="00095E18"/>
    <w:rsid w:val="00097D73"/>
    <w:rsid w:val="000A4EF7"/>
    <w:rsid w:val="00113DF1"/>
    <w:rsid w:val="00121098"/>
    <w:rsid w:val="0012606F"/>
    <w:rsid w:val="00186842"/>
    <w:rsid w:val="001A17DE"/>
    <w:rsid w:val="001B7A21"/>
    <w:rsid w:val="001E3F8D"/>
    <w:rsid w:val="002066B4"/>
    <w:rsid w:val="002176B6"/>
    <w:rsid w:val="002259D2"/>
    <w:rsid w:val="00231796"/>
    <w:rsid w:val="002463D0"/>
    <w:rsid w:val="00246CE5"/>
    <w:rsid w:val="00257EE7"/>
    <w:rsid w:val="00262942"/>
    <w:rsid w:val="0029621E"/>
    <w:rsid w:val="00296AAC"/>
    <w:rsid w:val="002A40B5"/>
    <w:rsid w:val="002D50B4"/>
    <w:rsid w:val="00360C2C"/>
    <w:rsid w:val="00372E1E"/>
    <w:rsid w:val="00375950"/>
    <w:rsid w:val="00386F60"/>
    <w:rsid w:val="003C485F"/>
    <w:rsid w:val="003D057C"/>
    <w:rsid w:val="003D27B9"/>
    <w:rsid w:val="003E305D"/>
    <w:rsid w:val="003E3721"/>
    <w:rsid w:val="0041535C"/>
    <w:rsid w:val="00426A0B"/>
    <w:rsid w:val="0046086F"/>
    <w:rsid w:val="00471A2D"/>
    <w:rsid w:val="00482871"/>
    <w:rsid w:val="004A3959"/>
    <w:rsid w:val="004D3BFA"/>
    <w:rsid w:val="004E1961"/>
    <w:rsid w:val="005558F6"/>
    <w:rsid w:val="005D6203"/>
    <w:rsid w:val="005F1FE1"/>
    <w:rsid w:val="00601C16"/>
    <w:rsid w:val="00622E57"/>
    <w:rsid w:val="00682957"/>
    <w:rsid w:val="00695E0B"/>
    <w:rsid w:val="006B4EA4"/>
    <w:rsid w:val="006E2A88"/>
    <w:rsid w:val="006E4614"/>
    <w:rsid w:val="006F0AE8"/>
    <w:rsid w:val="006F3CC3"/>
    <w:rsid w:val="006F7FCB"/>
    <w:rsid w:val="00720458"/>
    <w:rsid w:val="00775128"/>
    <w:rsid w:val="00787452"/>
    <w:rsid w:val="007906EC"/>
    <w:rsid w:val="007A45E7"/>
    <w:rsid w:val="007A7812"/>
    <w:rsid w:val="007B2AC1"/>
    <w:rsid w:val="007B3B56"/>
    <w:rsid w:val="007B6EEF"/>
    <w:rsid w:val="007E1544"/>
    <w:rsid w:val="007F2E07"/>
    <w:rsid w:val="00811F1E"/>
    <w:rsid w:val="0083072E"/>
    <w:rsid w:val="0086433D"/>
    <w:rsid w:val="008920D9"/>
    <w:rsid w:val="008B6A00"/>
    <w:rsid w:val="008C1B00"/>
    <w:rsid w:val="00937654"/>
    <w:rsid w:val="00945146"/>
    <w:rsid w:val="00963CAA"/>
    <w:rsid w:val="0097293A"/>
    <w:rsid w:val="009B0134"/>
    <w:rsid w:val="00A31E0A"/>
    <w:rsid w:val="00AB5F65"/>
    <w:rsid w:val="00AE1C5F"/>
    <w:rsid w:val="00B35DC6"/>
    <w:rsid w:val="00B83B8F"/>
    <w:rsid w:val="00BC6501"/>
    <w:rsid w:val="00BE0AD5"/>
    <w:rsid w:val="00C84BFC"/>
    <w:rsid w:val="00C86135"/>
    <w:rsid w:val="00CA48D6"/>
    <w:rsid w:val="00D06A8D"/>
    <w:rsid w:val="00D11254"/>
    <w:rsid w:val="00D4194F"/>
    <w:rsid w:val="00D66B0B"/>
    <w:rsid w:val="00D92949"/>
    <w:rsid w:val="00DD7962"/>
    <w:rsid w:val="00E21DFA"/>
    <w:rsid w:val="00E33E1C"/>
    <w:rsid w:val="00E40DDC"/>
    <w:rsid w:val="00E863D3"/>
    <w:rsid w:val="00E86C17"/>
    <w:rsid w:val="00EB18F2"/>
    <w:rsid w:val="00ED4A15"/>
    <w:rsid w:val="00EF0662"/>
    <w:rsid w:val="00F03028"/>
    <w:rsid w:val="00F24F25"/>
    <w:rsid w:val="00F40FB1"/>
    <w:rsid w:val="00F509FA"/>
    <w:rsid w:val="00F6292D"/>
    <w:rsid w:val="00F81C94"/>
    <w:rsid w:val="00F836C8"/>
    <w:rsid w:val="00F845A5"/>
    <w:rsid w:val="00FC4190"/>
    <w:rsid w:val="00FD53E2"/>
    <w:rsid w:val="00FE1746"/>
    <w:rsid w:val="00FF5C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602F21-5133-4573-AAAA-260EE88F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next w:val="Normalny"/>
    <w:link w:val="Nagwek2Znak"/>
    <w:uiPriority w:val="9"/>
    <w:semiHidden/>
    <w:unhideWhenUsed/>
    <w:qFormat/>
    <w:rsid w:val="0097293A"/>
    <w:pPr>
      <w:keepNext/>
      <w:keepLines/>
      <w:spacing w:before="200" w:line="240" w:lineRule="auto"/>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semiHidden/>
    <w:rsid w:val="0097293A"/>
    <w:rPr>
      <w:rFonts w:asciiTheme="majorHAnsi" w:eastAsiaTheme="majorEastAsia" w:hAnsiTheme="majorHAnsi" w:cstheme="majorBidi"/>
      <w:b/>
      <w:bCs/>
      <w:color w:val="4F81BD" w:themeColor="accent1"/>
      <w:sz w:val="26"/>
      <w:szCs w:val="26"/>
    </w:rPr>
  </w:style>
  <w:style w:type="paragraph" w:styleId="Nagwek">
    <w:name w:val="header"/>
    <w:basedOn w:val="Normalny"/>
    <w:link w:val="NagwekZnak"/>
    <w:uiPriority w:val="99"/>
    <w:unhideWhenUsed/>
    <w:rsid w:val="001E3F8D"/>
    <w:pPr>
      <w:tabs>
        <w:tab w:val="center" w:pos="4536"/>
        <w:tab w:val="right" w:pos="9072"/>
      </w:tabs>
      <w:spacing w:line="240" w:lineRule="auto"/>
    </w:pPr>
  </w:style>
  <w:style w:type="character" w:customStyle="1" w:styleId="NagwekZnak">
    <w:name w:val="Nagłówek Znak"/>
    <w:basedOn w:val="Domylnaczcionkaakapitu"/>
    <w:link w:val="Nagwek"/>
    <w:uiPriority w:val="99"/>
    <w:rsid w:val="001E3F8D"/>
  </w:style>
  <w:style w:type="paragraph" w:styleId="Stopka">
    <w:name w:val="footer"/>
    <w:basedOn w:val="Normalny"/>
    <w:link w:val="StopkaZnak"/>
    <w:uiPriority w:val="99"/>
    <w:unhideWhenUsed/>
    <w:rsid w:val="001E3F8D"/>
    <w:pPr>
      <w:tabs>
        <w:tab w:val="center" w:pos="4536"/>
        <w:tab w:val="right" w:pos="9072"/>
      </w:tabs>
      <w:spacing w:line="240" w:lineRule="auto"/>
    </w:pPr>
  </w:style>
  <w:style w:type="character" w:customStyle="1" w:styleId="StopkaZnak">
    <w:name w:val="Stopka Znak"/>
    <w:basedOn w:val="Domylnaczcionkaakapitu"/>
    <w:link w:val="Stopka"/>
    <w:uiPriority w:val="99"/>
    <w:rsid w:val="001E3F8D"/>
  </w:style>
  <w:style w:type="paragraph" w:styleId="Tekstprzypisudolnego">
    <w:name w:val="footnote text"/>
    <w:basedOn w:val="Normalny"/>
    <w:link w:val="TekstprzypisudolnegoZnak"/>
    <w:uiPriority w:val="99"/>
    <w:semiHidden/>
    <w:unhideWhenUsed/>
    <w:rsid w:val="00963CAA"/>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3CAA"/>
    <w:rPr>
      <w:sz w:val="20"/>
      <w:szCs w:val="20"/>
    </w:rPr>
  </w:style>
  <w:style w:type="character" w:styleId="Odwoanieprzypisudolnego">
    <w:name w:val="footnote reference"/>
    <w:basedOn w:val="Domylnaczcionkaakapitu"/>
    <w:uiPriority w:val="99"/>
    <w:semiHidden/>
    <w:unhideWhenUsed/>
    <w:rsid w:val="00963CAA"/>
    <w:rPr>
      <w:vertAlign w:val="superscript"/>
    </w:rPr>
  </w:style>
  <w:style w:type="paragraph" w:styleId="Tekstdymka">
    <w:name w:val="Balloon Text"/>
    <w:basedOn w:val="Normalny"/>
    <w:link w:val="TekstdymkaZnak"/>
    <w:uiPriority w:val="99"/>
    <w:semiHidden/>
    <w:unhideWhenUsed/>
    <w:rsid w:val="002463D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3D0"/>
    <w:rPr>
      <w:rFonts w:ascii="Tahoma" w:hAnsi="Tahoma" w:cs="Tahoma"/>
      <w:sz w:val="16"/>
      <w:szCs w:val="16"/>
    </w:rPr>
  </w:style>
  <w:style w:type="paragraph" w:styleId="Akapitzlist">
    <w:name w:val="List Paragraph"/>
    <w:basedOn w:val="Normalny"/>
    <w:uiPriority w:val="34"/>
    <w:qFormat/>
    <w:rsid w:val="00F509FA"/>
    <w:pPr>
      <w:ind w:left="720"/>
      <w:contextualSpacing/>
    </w:pPr>
  </w:style>
  <w:style w:type="paragraph" w:styleId="Tekstprzypisukocowego">
    <w:name w:val="endnote text"/>
    <w:basedOn w:val="Normalny"/>
    <w:link w:val="TekstprzypisukocowegoZnak"/>
    <w:uiPriority w:val="99"/>
    <w:semiHidden/>
    <w:unhideWhenUsed/>
    <w:rsid w:val="0029621E"/>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9621E"/>
    <w:rPr>
      <w:sz w:val="20"/>
      <w:szCs w:val="20"/>
    </w:rPr>
  </w:style>
  <w:style w:type="character" w:styleId="Odwoanieprzypisukocowego">
    <w:name w:val="endnote reference"/>
    <w:basedOn w:val="Domylnaczcionkaakapitu"/>
    <w:uiPriority w:val="99"/>
    <w:semiHidden/>
    <w:unhideWhenUsed/>
    <w:rsid w:val="002962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45146">
      <w:bodyDiv w:val="1"/>
      <w:marLeft w:val="0"/>
      <w:marRight w:val="0"/>
      <w:marTop w:val="0"/>
      <w:marBottom w:val="0"/>
      <w:divBdr>
        <w:top w:val="none" w:sz="0" w:space="0" w:color="auto"/>
        <w:left w:val="none" w:sz="0" w:space="0" w:color="auto"/>
        <w:bottom w:val="none" w:sz="0" w:space="0" w:color="auto"/>
        <w:right w:val="none" w:sz="0" w:space="0" w:color="auto"/>
      </w:divBdr>
    </w:div>
    <w:div w:id="1113204824">
      <w:bodyDiv w:val="1"/>
      <w:marLeft w:val="0"/>
      <w:marRight w:val="0"/>
      <w:marTop w:val="0"/>
      <w:marBottom w:val="0"/>
      <w:divBdr>
        <w:top w:val="none" w:sz="0" w:space="0" w:color="auto"/>
        <w:left w:val="none" w:sz="0" w:space="0" w:color="auto"/>
        <w:bottom w:val="none" w:sz="0" w:space="0" w:color="auto"/>
        <w:right w:val="none" w:sz="0" w:space="0" w:color="auto"/>
      </w:divBdr>
    </w:div>
    <w:div w:id="1841113886">
      <w:bodyDiv w:val="1"/>
      <w:marLeft w:val="0"/>
      <w:marRight w:val="0"/>
      <w:marTop w:val="0"/>
      <w:marBottom w:val="0"/>
      <w:divBdr>
        <w:top w:val="none" w:sz="0" w:space="0" w:color="auto"/>
        <w:left w:val="none" w:sz="0" w:space="0" w:color="auto"/>
        <w:bottom w:val="none" w:sz="0" w:space="0" w:color="auto"/>
        <w:right w:val="none" w:sz="0" w:space="0" w:color="auto"/>
      </w:divBdr>
    </w:div>
    <w:div w:id="185206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7A5BE-6619-43C5-ADC0-123A6372B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5</Pages>
  <Words>1341</Words>
  <Characters>8046</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Michal_B</dc:creator>
  <cp:keywords/>
  <dc:description/>
  <cp:lastModifiedBy>Michal_B</cp:lastModifiedBy>
  <cp:revision>49</cp:revision>
  <dcterms:created xsi:type="dcterms:W3CDTF">2015-04-09T20:18:00Z</dcterms:created>
  <dcterms:modified xsi:type="dcterms:W3CDTF">2015-10-03T22:00:00Z</dcterms:modified>
</cp:coreProperties>
</file>