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DC8" w:rsidRPr="00E37D1B" w:rsidRDefault="00352DC8" w:rsidP="00352DC8">
      <w:pPr>
        <w:pStyle w:val="Title"/>
        <w:rPr>
          <w:rFonts w:ascii="HDI-Gerling Sans" w:hAnsi="HDI-Gerling Sans"/>
          <w:sz w:val="18"/>
          <w:szCs w:val="18"/>
        </w:rPr>
      </w:pPr>
      <w:r w:rsidRPr="00E37D1B">
        <w:rPr>
          <w:rFonts w:ascii="HDI-Gerling Sans" w:hAnsi="HDI-Gerling Sans"/>
          <w:sz w:val="18"/>
          <w:szCs w:val="18"/>
        </w:rPr>
        <w:t xml:space="preserve">POLISA </w:t>
      </w:r>
    </w:p>
    <w:p w:rsidR="00352DC8" w:rsidRPr="00E37D1B" w:rsidRDefault="00352DC8" w:rsidP="00352DC8">
      <w:pPr>
        <w:pStyle w:val="Subtitle"/>
        <w:rPr>
          <w:rFonts w:ascii="HDI-Gerling Sans" w:hAnsi="HDI-Gerling Sans"/>
          <w:sz w:val="18"/>
          <w:szCs w:val="18"/>
        </w:rPr>
      </w:pPr>
      <w:r w:rsidRPr="00E37D1B">
        <w:rPr>
          <w:rFonts w:ascii="HDI-Gerling Sans" w:hAnsi="HDI-Gerling Sans"/>
          <w:sz w:val="18"/>
          <w:szCs w:val="18"/>
        </w:rPr>
        <w:t xml:space="preserve">UBEZPIECZENIA ODPOWIEDZIALNOŚCI CYWILNEJ </w:t>
      </w:r>
    </w:p>
    <w:p w:rsidR="004E773E" w:rsidRPr="00E37D1B" w:rsidRDefault="004E773E" w:rsidP="00A918E1">
      <w:pPr>
        <w:pStyle w:val="Subtitle"/>
        <w:spacing w:before="0"/>
        <w:rPr>
          <w:rFonts w:ascii="HDI-Gerling Sans" w:hAnsi="HDI-Gerling Sans"/>
          <w:sz w:val="18"/>
          <w:szCs w:val="18"/>
          <w:lang w:val="en-US"/>
        </w:rPr>
      </w:pPr>
    </w:p>
    <w:tbl>
      <w:tblPr>
        <w:tblW w:w="0" w:type="auto"/>
        <w:tblLayout w:type="fixed"/>
        <w:tblCellMar>
          <w:left w:w="70" w:type="dxa"/>
          <w:right w:w="70" w:type="dxa"/>
        </w:tblCellMar>
        <w:tblLook w:val="0000" w:firstRow="0" w:lastRow="0" w:firstColumn="0" w:lastColumn="0" w:noHBand="0" w:noVBand="0"/>
      </w:tblPr>
      <w:tblGrid>
        <w:gridCol w:w="1895"/>
        <w:gridCol w:w="160"/>
        <w:gridCol w:w="1417"/>
        <w:gridCol w:w="5738"/>
      </w:tblGrid>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Ubezpieczyciel</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b/>
                <w:bCs/>
                <w:sz w:val="18"/>
                <w:szCs w:val="18"/>
              </w:rPr>
            </w:pPr>
            <w:r w:rsidRPr="00E37D1B">
              <w:rPr>
                <w:rFonts w:ascii="HDI-Gerling Sans" w:hAnsi="HDI-Gerling Sans"/>
                <w:b/>
                <w:bCs/>
                <w:sz w:val="18"/>
                <w:szCs w:val="18"/>
              </w:rPr>
              <w:t>HDI Asekuracja Towarzystwo Ubezpieczeń S.A.</w:t>
            </w:r>
          </w:p>
          <w:p w:rsidR="00E37D1B" w:rsidRPr="00E37D1B" w:rsidRDefault="00E37D1B" w:rsidP="00E37D1B">
            <w:pPr>
              <w:rPr>
                <w:rFonts w:ascii="HDI-Gerling Sans" w:hAnsi="HDI-Gerling Sans"/>
                <w:b/>
                <w:bCs/>
                <w:sz w:val="18"/>
                <w:szCs w:val="18"/>
              </w:rPr>
            </w:pPr>
            <w:r w:rsidRPr="00E37D1B">
              <w:rPr>
                <w:rFonts w:ascii="HDI-Gerling Sans" w:hAnsi="HDI-Gerling Sans"/>
                <w:b/>
                <w:bCs/>
                <w:sz w:val="18"/>
                <w:szCs w:val="18"/>
              </w:rPr>
              <w:t>Pion Ubezpieczeń Korporacyjnych</w:t>
            </w:r>
          </w:p>
          <w:p w:rsidR="00E37D1B" w:rsidRPr="00E37D1B" w:rsidRDefault="00E37D1B" w:rsidP="00E37D1B">
            <w:pPr>
              <w:rPr>
                <w:rFonts w:ascii="HDI-Gerling Sans" w:hAnsi="HDI-Gerling Sans"/>
                <w:b/>
                <w:sz w:val="18"/>
                <w:szCs w:val="18"/>
              </w:rPr>
            </w:pPr>
            <w:r w:rsidRPr="00E37D1B">
              <w:rPr>
                <w:rFonts w:ascii="HDI-Gerling Sans" w:hAnsi="HDI-Gerling Sans"/>
                <w:b/>
                <w:sz w:val="18"/>
                <w:szCs w:val="18"/>
              </w:rPr>
              <w:t>Departament Korporacyjnych Ubezpieczeń Odpowiedzialności Cywilnej</w:t>
            </w:r>
          </w:p>
          <w:p w:rsidR="00E37D1B" w:rsidRPr="00E37D1B" w:rsidRDefault="00E37D1B" w:rsidP="00E37D1B">
            <w:pPr>
              <w:pStyle w:val="Header"/>
              <w:tabs>
                <w:tab w:val="clear" w:pos="4536"/>
                <w:tab w:val="clear" w:pos="9072"/>
              </w:tabs>
              <w:rPr>
                <w:rFonts w:ascii="HDI-Gerling Sans" w:hAnsi="HDI-Gerling Sans"/>
                <w:sz w:val="18"/>
                <w:szCs w:val="18"/>
              </w:rPr>
            </w:pPr>
            <w:r w:rsidRPr="00E37D1B">
              <w:rPr>
                <w:rFonts w:ascii="HDI-Gerling Sans" w:hAnsi="HDI-Gerling Sans"/>
                <w:sz w:val="18"/>
                <w:szCs w:val="18"/>
              </w:rPr>
              <w:t>Al. Jerozolimskie 133A; 02-304 Warszawa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Ubezpieczający</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b/>
                <w:sz w:val="18"/>
                <w:szCs w:val="18"/>
              </w:rPr>
            </w:pPr>
            <w:r w:rsidRPr="00E37D1B">
              <w:rPr>
                <w:rFonts w:ascii="HDI-Gerling Sans" w:hAnsi="HDI-Gerling Sans"/>
                <w:b/>
                <w:sz w:val="18"/>
                <w:szCs w:val="18"/>
              </w:rPr>
              <w:t>Łaszczuk i Wspólnicy Sp.k.</w:t>
            </w:r>
          </w:p>
          <w:p w:rsidR="00E37D1B" w:rsidRPr="00E37D1B" w:rsidRDefault="00E37D1B" w:rsidP="00E37D1B">
            <w:pPr>
              <w:rPr>
                <w:rFonts w:ascii="HDI-Gerling Sans" w:hAnsi="HDI-Gerling Sans"/>
                <w:sz w:val="18"/>
                <w:szCs w:val="18"/>
              </w:rPr>
            </w:pPr>
            <w:r w:rsidRPr="00E37D1B">
              <w:rPr>
                <w:rFonts w:ascii="HDI-Gerling Sans" w:hAnsi="HDI-Gerling Sans"/>
                <w:sz w:val="18"/>
                <w:szCs w:val="18"/>
              </w:rPr>
              <w:t>Plac Piłsudskiego 2, 00-073 Warszawa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Ubezpieczony</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5A39C5" w:rsidRDefault="00E37D1B" w:rsidP="00E37D1B">
            <w:pPr>
              <w:numPr>
                <w:ilvl w:val="0"/>
                <w:numId w:val="49"/>
              </w:numPr>
              <w:rPr>
                <w:rFonts w:ascii="HDI-Gerling Sans" w:hAnsi="HDI-Gerling Sans"/>
                <w:b/>
                <w:sz w:val="18"/>
                <w:szCs w:val="18"/>
              </w:rPr>
            </w:pPr>
            <w:r w:rsidRPr="005A39C5">
              <w:rPr>
                <w:rFonts w:ascii="HDI-Gerling Sans" w:hAnsi="HDI-Gerling Sans"/>
                <w:b/>
                <w:sz w:val="18"/>
                <w:szCs w:val="18"/>
              </w:rPr>
              <w:t>Łaszczuk i Wspólnicy Sp.k.,</w:t>
            </w:r>
          </w:p>
          <w:p w:rsidR="00E37D1B" w:rsidRPr="005A39C5" w:rsidRDefault="00E37D1B" w:rsidP="00E37D1B">
            <w:pPr>
              <w:numPr>
                <w:ilvl w:val="0"/>
                <w:numId w:val="49"/>
              </w:numPr>
              <w:rPr>
                <w:rFonts w:ascii="HDI-Gerling Sans" w:hAnsi="HDI-Gerling Sans"/>
                <w:b/>
                <w:sz w:val="18"/>
                <w:szCs w:val="18"/>
              </w:rPr>
            </w:pPr>
            <w:r w:rsidRPr="005A39C5">
              <w:rPr>
                <w:rFonts w:ascii="HDI-Gerling Sans" w:hAnsi="HDI-Gerling Sans"/>
                <w:b/>
                <w:sz w:val="18"/>
                <w:szCs w:val="18"/>
              </w:rPr>
              <w:t>Maciej Łaszczuk, Justyna Szpara,  Andrzej Polimirski, Jan Grygo, Dorota Chojnacka</w:t>
            </w:r>
          </w:p>
          <w:p w:rsidR="00E37D1B" w:rsidRPr="00E37D1B" w:rsidRDefault="00E37D1B" w:rsidP="00E37D1B">
            <w:pPr>
              <w:numPr>
                <w:ilvl w:val="0"/>
                <w:numId w:val="49"/>
              </w:numPr>
              <w:jc w:val="both"/>
              <w:rPr>
                <w:rFonts w:ascii="HDI-Gerling Sans" w:hAnsi="HDI-Gerling Sans"/>
                <w:sz w:val="18"/>
                <w:szCs w:val="18"/>
              </w:rPr>
            </w:pPr>
            <w:r w:rsidRPr="00E37D1B">
              <w:rPr>
                <w:rFonts w:ascii="HDI-Gerling Sans" w:hAnsi="HDI-Gerling Sans" w:cs="Arial"/>
                <w:sz w:val="18"/>
                <w:szCs w:val="18"/>
              </w:rPr>
              <w:t>Ochrona ubezpieczeniowa obejmuje również, jako osoby dodatkowo ubezpieczone, adwokatów, radców prawnych, doradców podatkowych, rzeczników patentowych oraz aplikantów radcowskich lub adwokackich, jak też prawników nie będących aplikantami, radcami prawnymi, adwokatami, świadczących usługi pomocy prawnej w zakresie objętym ochroną ubezpieczeniową na rzecz Ubezpieczonych w oparciu o umowę zlecenia, lub inną umowę podobną, w tym umowę o dzieło. Warunkiem objęcia ochroną ubezpieczeniową jest imienne zgłoszenie takich osób do ubezpieczenia przez Ubezpieczającego przed rozpoczęciem okresu ubezpieczenia albo w trakcie okresu ubezpieczenia po zakończeniu każdego kwartału.</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Broker</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r w:rsidRPr="00E37D1B">
              <w:rPr>
                <w:rFonts w:ascii="HDI-Gerling Sans" w:hAnsi="HDI-Gerling Sans"/>
                <w:sz w:val="18"/>
                <w:szCs w:val="18"/>
              </w:rPr>
              <w:t>Gras Savoye Polska Sp. z o.o.</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Kod ryzyka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r w:rsidRPr="00E37D1B">
              <w:rPr>
                <w:rFonts w:ascii="HDI-Gerling Sans" w:hAnsi="HDI-Gerling Sans"/>
                <w:sz w:val="18"/>
                <w:szCs w:val="18"/>
              </w:rPr>
              <w:t>076035</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Ubezpieczona działalność</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Świadczenie pomocy prawnej</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Zakres ubezpieczenia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Zawodowa odpowiedzialność cywilna adwokatów i radców prawnych</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Suma gwarancyjna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20.000.000 PLN na jeden i wszystkie Wypadki w okresie ubezpieczenia</w:t>
            </w: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Franszyza redukcyjna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numPr>
                <w:ilvl w:val="0"/>
                <w:numId w:val="50"/>
              </w:numPr>
              <w:tabs>
                <w:tab w:val="clear" w:pos="720"/>
                <w:tab w:val="num" w:pos="355"/>
              </w:tabs>
              <w:ind w:left="360"/>
              <w:jc w:val="both"/>
              <w:rPr>
                <w:rFonts w:ascii="HDI-Gerling Sans" w:hAnsi="HDI-Gerling Sans" w:cs="Arial"/>
                <w:sz w:val="18"/>
                <w:szCs w:val="18"/>
              </w:rPr>
            </w:pPr>
            <w:r w:rsidRPr="00E37D1B">
              <w:rPr>
                <w:rFonts w:ascii="HDI-Gerling Sans" w:hAnsi="HDI-Gerling Sans"/>
                <w:sz w:val="18"/>
                <w:szCs w:val="18"/>
              </w:rPr>
              <w:t xml:space="preserve">400.000 PLN na każde roszczenie – </w:t>
            </w:r>
            <w:r w:rsidRPr="00E37D1B">
              <w:rPr>
                <w:rFonts w:ascii="HDI-Gerling Sans" w:hAnsi="HDI-Gerling Sans" w:cs="Arial"/>
                <w:sz w:val="18"/>
                <w:szCs w:val="18"/>
              </w:rPr>
              <w:t>w odniesieniu do roszczeń objętych ubezpieczeniem obowiązkowym adwokatów lub radców prawnych, jednakże dla roszczeń wynikłych z uchybień adwokatów, które miały miejsce przed 1 stycznia 2009 r. franszyza redukcyjna wynosi 50.000 EUR (przeliczana na PLN wg kursu, który miał zastosowanie dla ubezpieczeń obowiązkowych w roku, w którym powstało uchybienie</w:t>
            </w:r>
            <w:r w:rsidR="00DF64B9">
              <w:rPr>
                <w:rFonts w:ascii="HDI-Gerling Sans" w:hAnsi="HDI-Gerling Sans" w:cs="Arial"/>
                <w:sz w:val="18"/>
                <w:szCs w:val="18"/>
              </w:rPr>
              <w:t>)</w:t>
            </w:r>
            <w:r w:rsidRPr="00E37D1B">
              <w:rPr>
                <w:rFonts w:ascii="HDI-Gerling Sans" w:hAnsi="HDI-Gerling Sans" w:cs="Arial"/>
                <w:sz w:val="18"/>
                <w:szCs w:val="18"/>
              </w:rPr>
              <w:t>.</w:t>
            </w:r>
          </w:p>
          <w:p w:rsidR="00E37D1B" w:rsidRPr="00E37D1B" w:rsidRDefault="00E37D1B" w:rsidP="00E37D1B">
            <w:pPr>
              <w:numPr>
                <w:ilvl w:val="0"/>
                <w:numId w:val="50"/>
              </w:numPr>
              <w:tabs>
                <w:tab w:val="clear" w:pos="720"/>
                <w:tab w:val="num" w:pos="355"/>
              </w:tabs>
              <w:ind w:left="360"/>
              <w:jc w:val="both"/>
              <w:rPr>
                <w:rFonts w:ascii="HDI-Gerling Sans" w:hAnsi="HDI-Gerling Sans" w:cs="Arial"/>
                <w:sz w:val="18"/>
                <w:szCs w:val="18"/>
              </w:rPr>
            </w:pPr>
            <w:r w:rsidRPr="00E37D1B">
              <w:rPr>
                <w:rFonts w:ascii="HDI-Gerling Sans" w:hAnsi="HDI-Gerling Sans" w:cs="Arial"/>
                <w:sz w:val="18"/>
                <w:szCs w:val="18"/>
              </w:rPr>
              <w:t>10.000 PLN - w odniesieniu do roszczeń nie objętych ubezpieczeniem obowiązkowym adwokatów lub radców prawnych</w:t>
            </w:r>
          </w:p>
          <w:p w:rsidR="00E37D1B" w:rsidRPr="00E37D1B" w:rsidRDefault="00E37D1B" w:rsidP="00E37D1B">
            <w:pPr>
              <w:numPr>
                <w:ilvl w:val="0"/>
                <w:numId w:val="50"/>
              </w:numPr>
              <w:tabs>
                <w:tab w:val="clear" w:pos="720"/>
                <w:tab w:val="num" w:pos="355"/>
              </w:tabs>
              <w:ind w:left="360"/>
              <w:jc w:val="both"/>
              <w:rPr>
                <w:rFonts w:ascii="HDI-Gerling Sans" w:hAnsi="HDI-Gerling Sans" w:cs="Arial"/>
                <w:sz w:val="18"/>
                <w:szCs w:val="18"/>
              </w:rPr>
            </w:pPr>
            <w:r w:rsidRPr="00E37D1B">
              <w:rPr>
                <w:rFonts w:ascii="HDI-Gerling Sans" w:hAnsi="HDI-Gerling Sans" w:cs="Arial"/>
                <w:sz w:val="18"/>
                <w:szCs w:val="18"/>
              </w:rPr>
              <w:t>2.500 PLN na każde roszczenie – w odniesieniu do szkód w dokumentach</w:t>
            </w: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Okres ubezpieczenia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r w:rsidRPr="00E37D1B">
              <w:rPr>
                <w:rFonts w:ascii="HDI-Gerling Sans" w:hAnsi="HDI-Gerling Sans"/>
                <w:sz w:val="18"/>
                <w:szCs w:val="18"/>
              </w:rPr>
              <w:t>01.03.2011 – 2</w:t>
            </w:r>
            <w:r w:rsidR="00C74220">
              <w:rPr>
                <w:rFonts w:ascii="HDI-Gerling Sans" w:hAnsi="HDI-Gerling Sans"/>
                <w:sz w:val="18"/>
                <w:szCs w:val="18"/>
              </w:rPr>
              <w:t>9</w:t>
            </w:r>
            <w:r w:rsidRPr="00E37D1B">
              <w:rPr>
                <w:rFonts w:ascii="HDI-Gerling Sans" w:hAnsi="HDI-Gerling Sans"/>
                <w:sz w:val="18"/>
                <w:szCs w:val="18"/>
              </w:rPr>
              <w:t>.02.2012</w:t>
            </w: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Retroaktywna data początku ochrony</w:t>
            </w: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rPr>
                <w:rFonts w:ascii="HDI-Gerling Sans" w:hAnsi="HDI-Gerling Sans"/>
                <w:sz w:val="18"/>
                <w:szCs w:val="18"/>
              </w:rPr>
            </w:pPr>
            <w:r w:rsidRPr="00E37D1B">
              <w:rPr>
                <w:rFonts w:ascii="HDI-Gerling Sans" w:hAnsi="HDI-Gerling Sans"/>
                <w:sz w:val="18"/>
                <w:szCs w:val="18"/>
              </w:rPr>
              <w:t>21.12.2006 r.</w:t>
            </w: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Dodatkowy okres zgłaszania roszczeń</w:t>
            </w: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rPr>
                <w:rFonts w:ascii="HDI-Gerling Sans" w:hAnsi="HDI-Gerling Sans"/>
                <w:sz w:val="18"/>
                <w:szCs w:val="18"/>
              </w:rPr>
            </w:pPr>
            <w:r w:rsidRPr="00E37D1B">
              <w:rPr>
                <w:rFonts w:ascii="HDI-Gerling Sans" w:hAnsi="HDI-Gerling Sans"/>
                <w:sz w:val="18"/>
                <w:szCs w:val="18"/>
              </w:rPr>
              <w:t>36 miesięcy</w:t>
            </w: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rPr>
                <w:rFonts w:ascii="HDI-Gerling Sans" w:hAnsi="HDI-Gerling Sans"/>
                <w:sz w:val="18"/>
                <w:szCs w:val="18"/>
              </w:rPr>
            </w:pPr>
          </w:p>
        </w:tc>
      </w:tr>
      <w:tr w:rsidR="00E37D1B" w:rsidRPr="00E37D1B" w:rsidTr="00D715C1">
        <w:tblPrEx>
          <w:tblCellMar>
            <w:top w:w="0" w:type="dxa"/>
            <w:bottom w:w="0" w:type="dxa"/>
          </w:tblCellMar>
        </w:tblPrEx>
        <w:trPr>
          <w:trHeight w:val="71"/>
        </w:trPr>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Prawo i jurysdykcja</w:t>
            </w:r>
          </w:p>
        </w:tc>
        <w:tc>
          <w:tcPr>
            <w:tcW w:w="160" w:type="dxa"/>
          </w:tcPr>
          <w:p w:rsidR="00E37D1B" w:rsidRPr="00E37D1B" w:rsidRDefault="00E37D1B" w:rsidP="00D715C1">
            <w:pPr>
              <w:pStyle w:val="Header"/>
              <w:rPr>
                <w:rFonts w:ascii="HDI-Gerling Sans" w:hAnsi="HDI-Gerling Sans"/>
                <w:sz w:val="18"/>
                <w:szCs w:val="18"/>
              </w:rPr>
            </w:pPr>
          </w:p>
        </w:tc>
        <w:tc>
          <w:tcPr>
            <w:tcW w:w="7155" w:type="dxa"/>
            <w:gridSpan w:val="2"/>
          </w:tcPr>
          <w:p w:rsidR="00E37D1B" w:rsidRPr="00E37D1B" w:rsidRDefault="00E37D1B" w:rsidP="00E37D1B">
            <w:pPr>
              <w:pStyle w:val="BodyTextIndent"/>
              <w:spacing w:before="0"/>
              <w:ind w:left="0" w:firstLine="0"/>
              <w:rPr>
                <w:rFonts w:ascii="HDI-Gerling Sans" w:hAnsi="HDI-Gerling Sans"/>
                <w:sz w:val="18"/>
                <w:szCs w:val="18"/>
              </w:rPr>
            </w:pPr>
            <w:r w:rsidRPr="00E37D1B">
              <w:rPr>
                <w:rFonts w:ascii="HDI-Gerling Sans" w:hAnsi="HDI-Gerling Sans"/>
                <w:sz w:val="18"/>
                <w:szCs w:val="18"/>
              </w:rPr>
              <w:t>Roszczenia dochodzone według prawa krajów członków Europejskiego Obszaru Gospodarczego i Szwajcarii oraz przed sądami krajów członków Europejskiego Obszaru Gospodarczego i Szwajcarii.</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Dodatkowa klauzula</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b/>
                <w:sz w:val="18"/>
                <w:szCs w:val="18"/>
              </w:rPr>
            </w:pPr>
            <w:r w:rsidRPr="00E37D1B">
              <w:rPr>
                <w:rFonts w:ascii="HDI-Gerling Sans" w:hAnsi="HDI-Gerling Sans"/>
                <w:b/>
                <w:sz w:val="18"/>
                <w:szCs w:val="18"/>
              </w:rPr>
              <w:t>ODPOWIEDZIALNOŚĆ CYWILNA Z TYTUŁU PROWADZENIA BIURA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1417" w:type="dxa"/>
          </w:tcPr>
          <w:p w:rsidR="00E37D1B" w:rsidRPr="00E37D1B" w:rsidRDefault="00E37D1B" w:rsidP="00E37D1B">
            <w:pPr>
              <w:jc w:val="right"/>
              <w:rPr>
                <w:rFonts w:ascii="HDI-Gerling Sans" w:hAnsi="HDI-Gerling Sans"/>
                <w:sz w:val="18"/>
                <w:szCs w:val="18"/>
              </w:rPr>
            </w:pPr>
            <w:r>
              <w:rPr>
                <w:rFonts w:ascii="HDI-Gerling Sans" w:hAnsi="HDI-Gerling Sans"/>
                <w:smallCaps/>
                <w:sz w:val="18"/>
                <w:szCs w:val="18"/>
              </w:rPr>
              <w:t>S</w:t>
            </w:r>
            <w:r w:rsidRPr="00E37D1B">
              <w:rPr>
                <w:rFonts w:ascii="HDI-Gerling Sans" w:hAnsi="HDI-Gerling Sans"/>
                <w:smallCaps/>
                <w:sz w:val="18"/>
                <w:szCs w:val="18"/>
              </w:rPr>
              <w:t>ublimit</w:t>
            </w:r>
          </w:p>
        </w:tc>
        <w:tc>
          <w:tcPr>
            <w:tcW w:w="5738" w:type="dxa"/>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 xml:space="preserve">500.000 </w:t>
            </w:r>
            <w:r>
              <w:rPr>
                <w:rFonts w:ascii="HDI-Gerling Sans" w:hAnsi="HDI-Gerling Sans"/>
                <w:sz w:val="18"/>
                <w:szCs w:val="18"/>
              </w:rPr>
              <w:t>USD</w:t>
            </w:r>
            <w:r w:rsidRPr="00E37D1B">
              <w:rPr>
                <w:rFonts w:ascii="HDI-Gerling Sans" w:hAnsi="HDI-Gerling Sans"/>
                <w:sz w:val="18"/>
                <w:szCs w:val="18"/>
              </w:rPr>
              <w:t xml:space="preserve"> na jeden i wszystkie Wypadki w okresie ubezpieczenia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pStyle w:val="Header"/>
              <w:tabs>
                <w:tab w:val="clear" w:pos="4536"/>
                <w:tab w:val="clear" w:pos="9072"/>
              </w:tabs>
              <w:jc w:val="right"/>
              <w:rPr>
                <w:rFonts w:ascii="HDI-Gerling Sans" w:hAnsi="HDI-Gerling Sans"/>
                <w:smallCaps/>
                <w:sz w:val="18"/>
                <w:szCs w:val="18"/>
              </w:rPr>
            </w:pPr>
            <w:r w:rsidRPr="00E37D1B">
              <w:rPr>
                <w:rFonts w:ascii="HDI-Gerling Sans" w:hAnsi="HDI-Gerling Sans"/>
                <w:smallCaps/>
                <w:sz w:val="18"/>
                <w:szCs w:val="18"/>
              </w:rPr>
              <w:t xml:space="preserve">Składka </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Default="00E37D1B" w:rsidP="00E37D1B">
            <w:pPr>
              <w:jc w:val="both"/>
              <w:rPr>
                <w:rFonts w:ascii="HDI-Gerling Sans" w:hAnsi="HDI-Gerling Sans"/>
                <w:b/>
                <w:sz w:val="18"/>
                <w:szCs w:val="18"/>
              </w:rPr>
            </w:pPr>
            <w:r w:rsidRPr="00E37D1B">
              <w:rPr>
                <w:rFonts w:ascii="HDI-Gerling Sans" w:hAnsi="HDI-Gerling Sans"/>
                <w:b/>
                <w:sz w:val="18"/>
                <w:szCs w:val="18"/>
              </w:rPr>
              <w:t>34.000 PLN</w:t>
            </w:r>
          </w:p>
          <w:p w:rsidR="0087068B" w:rsidRPr="0087068B" w:rsidRDefault="0087068B" w:rsidP="00E37D1B">
            <w:pPr>
              <w:jc w:val="both"/>
              <w:rPr>
                <w:rFonts w:ascii="HDI-Gerling Sans" w:hAnsi="HDI-Gerling Sans"/>
                <w:sz w:val="18"/>
                <w:szCs w:val="18"/>
              </w:rPr>
            </w:pPr>
            <w:r>
              <w:rPr>
                <w:rFonts w:ascii="HDI-Gerling Sans" w:hAnsi="HDI-Gerling Sans"/>
                <w:b/>
                <w:sz w:val="18"/>
                <w:szCs w:val="18"/>
              </w:rPr>
              <w:t xml:space="preserve">+ 1.000 PLN – </w:t>
            </w:r>
            <w:r>
              <w:rPr>
                <w:rFonts w:ascii="HDI-Gerling Sans" w:hAnsi="HDI-Gerling Sans"/>
                <w:sz w:val="18"/>
                <w:szCs w:val="18"/>
              </w:rPr>
              <w:t>składka dodatkowa z tytułu OC biura.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Sposób płatności składki</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I rata 17.</w:t>
            </w:r>
            <w:r w:rsidR="0087068B">
              <w:rPr>
                <w:rFonts w:ascii="HDI-Gerling Sans" w:hAnsi="HDI-Gerling Sans"/>
                <w:sz w:val="18"/>
                <w:szCs w:val="18"/>
              </w:rPr>
              <w:t>5</w:t>
            </w:r>
            <w:r w:rsidRPr="00E37D1B">
              <w:rPr>
                <w:rFonts w:ascii="HDI-Gerling Sans" w:hAnsi="HDI-Gerling Sans"/>
                <w:sz w:val="18"/>
                <w:szCs w:val="18"/>
              </w:rPr>
              <w:t>00 PLN płatna do dnia 16 marca 2011 r.</w:t>
            </w: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II rata 17.</w:t>
            </w:r>
            <w:r w:rsidR="0087068B">
              <w:rPr>
                <w:rFonts w:ascii="HDI-Gerling Sans" w:hAnsi="HDI-Gerling Sans"/>
                <w:sz w:val="18"/>
                <w:szCs w:val="18"/>
              </w:rPr>
              <w:t>5</w:t>
            </w:r>
            <w:r w:rsidRPr="00E37D1B">
              <w:rPr>
                <w:rFonts w:ascii="HDI-Gerling Sans" w:hAnsi="HDI-Gerling Sans"/>
                <w:sz w:val="18"/>
                <w:szCs w:val="18"/>
              </w:rPr>
              <w:t>00 PLN płatna do dnia 30 sierpnia 2011 r.</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Numer konta bankowego</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30 1030 1999 7001 0080 3181 1319</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Postanowienia dodatkowe</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cs="Arial"/>
                <w:sz w:val="18"/>
                <w:szCs w:val="18"/>
              </w:rPr>
              <w:t>Ochrona ubezpieczeniowa obejmuje odpowiedzialność Ubezpieczonego za szkody wyrządzone przez jego podwykonawców w zakresie zleconych im przez niego prac (zgodnych z opisem w punkcie ubezpieczona działalność). HDI Asekuracja rezygnuje z prawa regresu, o którym jest mowa w art. 828 KC, w odniesieniu do podwykonawców współpracujących z Ubezpieczonym na podstawie umów cywilnoprawnych, którzy nie są Ubezpieczonymi</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 xml:space="preserve">Zgodnie z § 2 ust. 5 warunków ubezpieczenia odpowiedzialności cywilnej zawodowej ochrona ubezpieczeniowa obejmuje </w:t>
            </w:r>
            <w:r w:rsidRPr="00E37D1B">
              <w:rPr>
                <w:rFonts w:ascii="HDI-Gerling Sans" w:hAnsi="HDI-Gerling Sans"/>
                <w:snapToGrid w:val="0"/>
                <w:sz w:val="18"/>
                <w:szCs w:val="18"/>
              </w:rPr>
              <w:t>roszczenia z tytułu szkód osób trzecich powstałych w wyniku nieprawidłowej edycji dokumentów oraz utraty, zniekształcenia, uszkodzenia lub niewłaściwego przesyłania informacji, a w tym drogą elektroniczną (e-mail) lub w wyniku włamania przez osoby trzecie do systemu informatycznego Ubezpieczonego.</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Strony uzgodniły, że wyłączenia określone w paragrafie 5 ust 1 pkt c), d) warunków ubezpieczenia nie dotyczą roszczeń z tytułu uchybień polegających na nieumyślnym nieopłaceniu wpisu sądowego, bądź wadliwym dokonaniu lub zaniechaniu dokonania opłat stanowiących element świadczonej usługi pomocy prawnej</w:t>
            </w:r>
            <w:r w:rsidRPr="00E37D1B">
              <w:rPr>
                <w:rFonts w:ascii="HDI-Gerling Sans" w:hAnsi="HDI-Gerling Sans"/>
                <w:snapToGrid w:val="0"/>
                <w:sz w:val="18"/>
                <w:szCs w:val="18"/>
              </w:rPr>
              <w:t>.</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Wyłączenie § 5 ust. 1 pkt c) nie dotyczy szkód wynikłych z wadliwego świadczenia usług pomocy prawnej w zakresie transakcji pieniężnych, transakcji dotyczących gruntów i innych transakcji gospodarczych, które objęte są zakresem ubezpieczenia.</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HDI Asekuracja TU S.A. pokryje Koszty wykonania przez Ubezpieczonego zarządzenia tymczasowego sądu o zabezpieczeniu roszczenia o naprawienie szkody, w tym przez złożenie do depozytu sądowego sumy pieniężnej, w części proporcjonalnej do udziału Ubezpieczyciela w świadczeniu odszkodowawczym, nie więcej jednak niż do wysokości sublimitu 200.000 PLN na jeden i wszystkie Wypadki. Jeżeli świadczenie roszczenia zostanie zwolnione, w szczególności zostanie zwrócony  depozyt, Ubezpieczony jest zobowiązany niezwłocznie zwrócić Ubezpieczycielowi odzyskane koszty w zakresie, w jakim zostały wcześniej przez Ubezpieczyciela zapłacone.</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Odmiennie niż stanowi § 1 warunków ubezpieczenia roszczenia o odtworzenie uszkodzonych, zniszczonych lub utraconych akt i innych dokumentów związanych z wykonywaniem działalności zawodowej, objęte są ochroną ubezpieczeniową do wysokości sumy gwarancyjnej.</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Koszty pomocy prawnej o których mowa w paragrafie 7 pkt 9 warunków ubezpieczenia, obejmują również koszty powstałe w postępowaniu administracyjnym, a także w postępowaniu karnym lub dyscyplinarnym, jeżeli mają one związek z ustaleniem odpowiedzialności Ubezpieczonego za szkodę objętą ubezpieczeniem.</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Paragraf 5 ust. 3 warunków ubezpieczenia otrzymuje brzmienie: "Roszczenie o zwrot wynagrodzenia otrzymanego za sprawę, podczas prowadzenia której doszło do uchybienia, nie jest objęte ochroną ubezpieczeniową.”</w:t>
            </w:r>
          </w:p>
          <w:p w:rsidR="00E37D1B" w:rsidRPr="00E37D1B" w:rsidRDefault="00E37D1B" w:rsidP="00E37D1B">
            <w:pPr>
              <w:jc w:val="both"/>
              <w:rPr>
                <w:rFonts w:ascii="HDI-Gerling Sans" w:hAnsi="HDI-Gerling Sans" w:cs="Arial"/>
                <w:snapToGrid w:val="0"/>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Ochrona ubezpieczeniowa obejmuje również roszczenia z tytułu naruszenia obowiązku zachowania tajemnicy zawodowej.</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 xml:space="preserve">Ochrona ubezpieczeniowa obejmuje, w zakresie wynikającym z niniejszej umowy, także odpowiedzialność cywilną Ubezpieczającego z tytułu uchybień zawodowych popełnionych przez osoby świadczące usługi zawodowe na jego rzecz, a które w momencie zgłoszenia roszczenia nie współpracują już </w:t>
            </w:r>
            <w:r w:rsidR="00DF64B9">
              <w:rPr>
                <w:rFonts w:ascii="HDI-Gerling Sans" w:hAnsi="HDI-Gerling Sans"/>
                <w:sz w:val="18"/>
                <w:szCs w:val="18"/>
              </w:rPr>
              <w:t xml:space="preserve">z </w:t>
            </w:r>
            <w:r w:rsidRPr="00E37D1B">
              <w:rPr>
                <w:rFonts w:ascii="HDI-Gerling Sans" w:hAnsi="HDI-Gerling Sans"/>
                <w:sz w:val="18"/>
                <w:szCs w:val="18"/>
              </w:rPr>
              <w:t>Ubezpieczającym.</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6"/>
              </w:numPr>
              <w:jc w:val="both"/>
              <w:rPr>
                <w:rFonts w:ascii="HDI-Gerling Sans" w:hAnsi="HDI-Gerling Sans"/>
                <w:sz w:val="18"/>
                <w:szCs w:val="18"/>
              </w:rPr>
            </w:pPr>
            <w:r w:rsidRPr="00E37D1B">
              <w:rPr>
                <w:rFonts w:ascii="HDI-Gerling Sans" w:hAnsi="HDI-Gerling Sans"/>
                <w:sz w:val="18"/>
                <w:szCs w:val="18"/>
              </w:rPr>
              <w:t>Paragraf 6 Warunków Ubezpieczenia Odpowiedzialności Cywilnej Zawodowej zostaje usunięty a w jego miejsce stosuje się postanowienia niniejszej klauzuli:</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b/>
                <w:sz w:val="18"/>
                <w:szCs w:val="18"/>
              </w:rPr>
              <w:t>KLAUZULA CLAIMS MADE</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u w:val="single"/>
              </w:rPr>
            </w:pPr>
            <w:r w:rsidRPr="00E37D1B">
              <w:rPr>
                <w:rFonts w:ascii="HDI-Gerling Sans" w:hAnsi="HDI-Gerling Sans"/>
                <w:sz w:val="18"/>
                <w:szCs w:val="18"/>
                <w:u w:val="single"/>
              </w:rPr>
              <w:t>§ 1. Zakres czasowy ochrony ubezpieczeniowej</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lastRenderedPageBreak/>
              <w:t xml:space="preserve">HDI Asekuracja TU S.A. obejmuje ochroną ubezpieczeniową odpowiedzialność cywilną Ubezpieczonego wynikającą z roszczeń wniesionych w okresie ubezpieczenia. </w:t>
            </w: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Przez roszczenie rozumie się:</w:t>
            </w:r>
          </w:p>
          <w:p w:rsidR="00E37D1B" w:rsidRPr="00E37D1B" w:rsidRDefault="00E37D1B" w:rsidP="00E37D1B">
            <w:pPr>
              <w:numPr>
                <w:ilvl w:val="0"/>
                <w:numId w:val="31"/>
              </w:numPr>
              <w:jc w:val="both"/>
              <w:rPr>
                <w:rFonts w:ascii="HDI-Gerling Sans" w:hAnsi="HDI-Gerling Sans"/>
                <w:sz w:val="18"/>
                <w:szCs w:val="18"/>
              </w:rPr>
            </w:pPr>
            <w:r w:rsidRPr="00E37D1B">
              <w:rPr>
                <w:rFonts w:ascii="HDI-Gerling Sans" w:hAnsi="HDI-Gerling Sans"/>
                <w:sz w:val="18"/>
                <w:szCs w:val="18"/>
              </w:rPr>
              <w:t>jakiekolwiek pisemne żądanie ze strony jakiejkolwiek osoby wyrażające zamiar tej osoby przypisania Ubezpieczonemu odpowiedzialności za szkodę objętą ubezpieczeniem,</w:t>
            </w:r>
          </w:p>
          <w:p w:rsidR="00E37D1B" w:rsidRPr="00E37D1B" w:rsidRDefault="00E37D1B" w:rsidP="00E37D1B">
            <w:pPr>
              <w:numPr>
                <w:ilvl w:val="0"/>
                <w:numId w:val="31"/>
              </w:numPr>
              <w:jc w:val="both"/>
              <w:rPr>
                <w:rFonts w:ascii="HDI-Gerling Sans" w:hAnsi="HDI-Gerling Sans"/>
                <w:sz w:val="18"/>
                <w:szCs w:val="18"/>
              </w:rPr>
            </w:pPr>
            <w:r w:rsidRPr="00E37D1B">
              <w:rPr>
                <w:rFonts w:ascii="HDI-Gerling Sans" w:hAnsi="HDI-Gerling Sans"/>
                <w:sz w:val="18"/>
                <w:szCs w:val="18"/>
              </w:rPr>
              <w:t>jakikolwiek proces lub jakiekolwiek postępowanie przeciwko Ubezpieczonemu o odszkodowanie.</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u w:val="single"/>
              </w:rPr>
            </w:pPr>
            <w:r w:rsidRPr="00E37D1B">
              <w:rPr>
                <w:rFonts w:ascii="HDI-Gerling Sans" w:hAnsi="HDI-Gerling Sans"/>
                <w:sz w:val="18"/>
                <w:szCs w:val="18"/>
                <w:u w:val="single"/>
              </w:rPr>
              <w:t>§ 2. Warunek istnienia ochrony</w:t>
            </w:r>
          </w:p>
          <w:p w:rsidR="00E37D1B" w:rsidRPr="00E37D1B" w:rsidRDefault="00E37D1B" w:rsidP="00E37D1B">
            <w:pPr>
              <w:jc w:val="both"/>
              <w:rPr>
                <w:rFonts w:ascii="HDI-Gerling Sans" w:hAnsi="HDI-Gerling Sans"/>
                <w:sz w:val="18"/>
                <w:szCs w:val="18"/>
              </w:rPr>
            </w:pPr>
          </w:p>
          <w:p w:rsidR="00E37D1B" w:rsidRPr="00E37D1B" w:rsidRDefault="00E37D1B" w:rsidP="00E37D1B">
            <w:pPr>
              <w:numPr>
                <w:ilvl w:val="0"/>
                <w:numId w:val="30"/>
              </w:numPr>
              <w:jc w:val="both"/>
              <w:rPr>
                <w:rFonts w:ascii="HDI-Gerling Sans" w:hAnsi="HDI-Gerling Sans"/>
                <w:sz w:val="18"/>
                <w:szCs w:val="18"/>
              </w:rPr>
            </w:pPr>
            <w:r w:rsidRPr="00E37D1B">
              <w:rPr>
                <w:rFonts w:ascii="HDI-Gerling Sans" w:hAnsi="HDI-Gerling Sans"/>
                <w:sz w:val="18"/>
                <w:szCs w:val="18"/>
              </w:rPr>
              <w:t>Warunkiem istnienia ochrony ubezpieczeniowej jest zawiadomienie przez Ubezpieczonego w formie pisemnej HDI Asekuracja TU S.A. tak szybko jak to jest możliwe, o wszelkich roszczeniach zgłoszonych wobec Ubezpieczonego w trakcie okresu ubezpieczenia lub w trakcie dodatkowego okresu zgłaszania roszczeń (jeżeli ma on zastosowanie).</w:t>
            </w:r>
          </w:p>
          <w:p w:rsidR="00E37D1B" w:rsidRPr="00E37D1B" w:rsidRDefault="00E37D1B" w:rsidP="00E37D1B">
            <w:pPr>
              <w:numPr>
                <w:ilvl w:val="0"/>
                <w:numId w:val="30"/>
              </w:numPr>
              <w:jc w:val="both"/>
              <w:rPr>
                <w:rFonts w:ascii="HDI-Gerling Sans" w:hAnsi="HDI-Gerling Sans"/>
                <w:sz w:val="18"/>
                <w:szCs w:val="18"/>
              </w:rPr>
            </w:pPr>
            <w:r w:rsidRPr="00E37D1B">
              <w:rPr>
                <w:rFonts w:ascii="HDI-Gerling Sans" w:hAnsi="HDI-Gerling Sans"/>
                <w:sz w:val="18"/>
                <w:szCs w:val="18"/>
              </w:rPr>
              <w:t>Jeżeli w trakcie okresu ubezpieczenia lub w trakcie dodatkowego okresu zgłaszania roszczeń (jeżeli taki ma zastosowanie) zostało przekazane HDI Asekuracja TU S.A. pisemne zawiadomienie o roszczeniu stosownie do postanowień i warunków niniejszej umowy ubezpieczenia, to wtedy jakiekolwiek roszczenie wynikające z, oparte na lub związane z faktami powołanymi w roszczeniu, którego dotyczy zawiadomienie lub powołujące się na jakiekolwiek uchybienie, które jest tożsame  lub związane z jakimkolwiek uchybieniem powołanym w roszczeniu, którego dotyczy zawiadomienie, będzie uważane za zgłoszone wobec ubezpieczonego w momencie dokonania pierwszego zawiadomienia.</w:t>
            </w:r>
          </w:p>
          <w:p w:rsidR="00E37D1B" w:rsidRPr="00E37D1B" w:rsidRDefault="00E37D1B" w:rsidP="00E37D1B">
            <w:pPr>
              <w:numPr>
                <w:ilvl w:val="0"/>
                <w:numId w:val="30"/>
              </w:numPr>
              <w:jc w:val="both"/>
              <w:rPr>
                <w:rFonts w:ascii="HDI-Gerling Sans" w:hAnsi="HDI-Gerling Sans"/>
                <w:sz w:val="18"/>
                <w:szCs w:val="18"/>
              </w:rPr>
            </w:pPr>
            <w:r w:rsidRPr="00E37D1B">
              <w:rPr>
                <w:rFonts w:ascii="HDI-Gerling Sans" w:hAnsi="HDI-Gerling Sans"/>
                <w:sz w:val="18"/>
                <w:szCs w:val="18"/>
              </w:rPr>
              <w:t>Jeżeli w trakcie okresu ubezpieczenia lub w trakcie dodatkowego okresu zgłaszania roszczeń (jeżeli taki ma zastosowanie) Ubezpieczony dowie się o jakichkolwiek okolicznościach, w odniesieniu do których można w sposób uzasadniony przypuszczać, że mogą stać się podstawą roszczenia skierowanego przeciwko Ubezpieczonemu oraz przekaże HDI Asekuracja TU S.A. pisemne zawiadomienie o tych okolicznościach oraz powodach, dla których należy się spodziewać takiego roszczenia, wraz ze wszystkimi szczegółami co do dat i zaangażowanych osób, to w takiej sytuacji jakiekolwiek późniejsze roszczenie zgłoszone wobec Ubezpieczonego, i o którym to roszczeniu został powiadomiony HDI Asekuracja TU S.A. – powołujące się na, lub oparte na takich okolicznościach, bądź też wynikające z, lub pozostające w związku z takimi okolicznościami, bądź też powołujące się na jakiekolwiek uchybienie, które jest tożsame lub związane z jakimkolwiek uchybieniem odnoszącym się do tych okoliczności – będzie uważane za zgłoszone w momencie dokonania pierwszego zawiadomienia o takich okolicznościach.</w:t>
            </w:r>
          </w:p>
          <w:p w:rsidR="00E37D1B" w:rsidRPr="00E37D1B" w:rsidRDefault="00E37D1B" w:rsidP="00E37D1B">
            <w:pPr>
              <w:ind w:left="360"/>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u w:val="single"/>
              </w:rPr>
            </w:pPr>
            <w:r w:rsidRPr="00E37D1B">
              <w:rPr>
                <w:rFonts w:ascii="HDI-Gerling Sans" w:hAnsi="HDI-Gerling Sans"/>
                <w:sz w:val="18"/>
                <w:szCs w:val="18"/>
                <w:u w:val="single"/>
              </w:rPr>
              <w:t>§ 3. Data retroaktywna</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Ochrona ubezpieczeniowa obejmuje wyłącznie roszczenia wynikające z uchybień popełnionych po dniu wskazanym w polisie jako retroaktywna data początku ochrony.</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u w:val="single"/>
              </w:rPr>
            </w:pPr>
            <w:r w:rsidRPr="00E37D1B">
              <w:rPr>
                <w:rFonts w:ascii="HDI-Gerling Sans" w:hAnsi="HDI-Gerling Sans"/>
                <w:sz w:val="18"/>
                <w:szCs w:val="18"/>
                <w:u w:val="single"/>
              </w:rPr>
              <w:t>§ 4. Dodatkowy okres zgłaszania roszczeń</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Jeżeli umowa ubezpieczenia tak stanowi, wprowadza się dodatkowy okres zgłaszania roszczeń o długości wskazanej w polisie, następujący bezpośrednio po wygaśnięciu niniejszej umowy ubezpieczenia na skutek braku jej odnowienia przez którąkolwiek ze stron i pod warunkiem nie zawarcia przez Ubezpieczonego w tym okresie umowy ubezpieczenia z innym ubezpieczycielem, w którym to okresie mogą być składane HDI Asekuracja TU S.A. pisemne zawiadomienia o skierowanych po raz pierwszy przeciwko ubezpieczonemu podczas tego okresu roszczeń wynikających ze wszelkich uchybień, które miały miejsce przed zakończeniem okresu ubezpieczenia oraz podlegają ubezpieczeniu na podstawie niniejszych warunków ubezpieczenia.</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Jeżeli Ubezpieczony po wygaśnięciu niniejszej polisy zawrze umowę ubezpieczenia z innym Ubezpieczycielem, dodatkowy okres zgłaszania roszczeń przysługuje,</w:t>
            </w:r>
            <w:r w:rsidRPr="00E37D1B">
              <w:rPr>
                <w:rFonts w:ascii="HDI-Gerling Sans" w:hAnsi="HDI-Gerling Sans" w:cs="Courier New"/>
                <w:i/>
                <w:iCs/>
                <w:sz w:val="18"/>
                <w:szCs w:val="18"/>
              </w:rPr>
              <w:t xml:space="preserve"> </w:t>
            </w:r>
            <w:r w:rsidRPr="00E37D1B">
              <w:rPr>
                <w:rFonts w:ascii="HDI-Gerling Sans" w:hAnsi="HDI-Gerling Sans"/>
                <w:sz w:val="18"/>
                <w:szCs w:val="18"/>
              </w:rPr>
              <w:t>o ile retroaktywna data początku ochrony w tej nowej umowie będzie odpowiadała co najmniej początkowi okresu ubezpieczenia pierwszej polisy zawartej w HDI Asekuracja TU S.A. Jednakże w takim przypadku odpowiedzialność HDI Asekuracja TU S.A ograniczy się wyłącznie do roszczeń, które nie są objęte ochroną w ramach umowy zawartej z kolejnym ubezpieczycielem.</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cs="Arial"/>
                <w:sz w:val="18"/>
                <w:szCs w:val="18"/>
              </w:rPr>
            </w:pPr>
            <w:r w:rsidRPr="00E37D1B">
              <w:rPr>
                <w:rFonts w:ascii="HDI-Gerling Sans" w:hAnsi="HDI-Gerling Sans"/>
                <w:sz w:val="18"/>
                <w:szCs w:val="18"/>
              </w:rPr>
              <w:t xml:space="preserve">Wszelkie roszczenia zgłoszone w trakcie dodatkowego okresu zgłaszania roszczeń będą </w:t>
            </w:r>
            <w:r w:rsidRPr="00E37D1B">
              <w:rPr>
                <w:rFonts w:ascii="HDI-Gerling Sans" w:hAnsi="HDI-Gerling Sans"/>
                <w:sz w:val="18"/>
                <w:szCs w:val="18"/>
              </w:rPr>
              <w:lastRenderedPageBreak/>
              <w:t>uważane za zgłoszone w trakcie okresu ubezpieczenia bezpośrednio poprzedzającego dodatkowy okres zgłaszania roszczeń.</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u w:val="single"/>
              </w:rPr>
            </w:pPr>
            <w:r w:rsidRPr="00E37D1B">
              <w:rPr>
                <w:rFonts w:ascii="HDI-Gerling Sans" w:hAnsi="HDI-Gerling Sans"/>
                <w:sz w:val="18"/>
                <w:szCs w:val="18"/>
                <w:u w:val="single"/>
              </w:rPr>
              <w:t>§ 5. Odesłanie do umowy ubezpieczenia</w:t>
            </w:r>
          </w:p>
          <w:p w:rsidR="00E37D1B" w:rsidRPr="00E37D1B" w:rsidRDefault="00E37D1B" w:rsidP="00E37D1B">
            <w:pPr>
              <w:jc w:val="both"/>
              <w:rPr>
                <w:rFonts w:ascii="HDI-Gerling Sans" w:hAnsi="HDI-Gerling Sans"/>
                <w:sz w:val="18"/>
                <w:szCs w:val="18"/>
              </w:rPr>
            </w:pPr>
          </w:p>
          <w:p w:rsidR="00E37D1B" w:rsidRPr="00E37D1B" w:rsidRDefault="00E37D1B" w:rsidP="00E37D1B">
            <w:pPr>
              <w:jc w:val="both"/>
              <w:rPr>
                <w:rFonts w:ascii="HDI-Gerling Sans" w:hAnsi="HDI-Gerling Sans"/>
                <w:sz w:val="18"/>
                <w:szCs w:val="18"/>
              </w:rPr>
            </w:pPr>
            <w:r w:rsidRPr="00E37D1B">
              <w:rPr>
                <w:rFonts w:ascii="HDI-Gerling Sans" w:hAnsi="HDI-Gerling Sans"/>
                <w:sz w:val="18"/>
                <w:szCs w:val="18"/>
              </w:rPr>
              <w:t>O ile niniejsza klauzula nie stanowi inaczej stosuje się postanowienia umowy ubezpieczenia.</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jc w:val="both"/>
              <w:rPr>
                <w:rFonts w:ascii="HDI-Gerling Sans" w:hAnsi="HDI-Gerling Sans"/>
                <w:sz w:val="18"/>
                <w:szCs w:val="18"/>
              </w:rPr>
            </w:pP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r w:rsidRPr="00E37D1B">
              <w:rPr>
                <w:rFonts w:ascii="HDI-Gerling Sans" w:hAnsi="HDI-Gerling Sans"/>
                <w:smallCaps/>
                <w:sz w:val="18"/>
                <w:szCs w:val="18"/>
              </w:rPr>
              <w:t xml:space="preserve">Warunki ubezpieczenia </w:t>
            </w: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r w:rsidRPr="00E37D1B">
              <w:rPr>
                <w:rFonts w:ascii="HDI-Gerling Sans" w:hAnsi="HDI-Gerling Sans"/>
                <w:sz w:val="18"/>
                <w:szCs w:val="18"/>
              </w:rPr>
              <w:t>Warunki ubezpieczenia odpowiedzialności cywilnej zawodowej oraz klauzula odpowiedzialność z tytułu prowadzenia biura wraz z warunkami ubezpieczenia odpowiedzialności cywilnej.</w:t>
            </w:r>
          </w:p>
        </w:tc>
      </w:tr>
      <w:tr w:rsidR="00E37D1B" w:rsidRPr="00E37D1B" w:rsidTr="00D715C1">
        <w:tblPrEx>
          <w:tblCellMar>
            <w:top w:w="0" w:type="dxa"/>
            <w:bottom w:w="0" w:type="dxa"/>
          </w:tblCellMar>
        </w:tblPrEx>
        <w:tc>
          <w:tcPr>
            <w:tcW w:w="1895" w:type="dxa"/>
          </w:tcPr>
          <w:p w:rsidR="00E37D1B" w:rsidRPr="00E37D1B" w:rsidRDefault="00E37D1B" w:rsidP="00D715C1">
            <w:pPr>
              <w:jc w:val="right"/>
              <w:rPr>
                <w:rFonts w:ascii="HDI-Gerling Sans" w:hAnsi="HDI-Gerling Sans"/>
                <w:smallCaps/>
                <w:sz w:val="18"/>
                <w:szCs w:val="18"/>
              </w:rPr>
            </w:pPr>
          </w:p>
        </w:tc>
        <w:tc>
          <w:tcPr>
            <w:tcW w:w="160" w:type="dxa"/>
          </w:tcPr>
          <w:p w:rsidR="00E37D1B" w:rsidRPr="00E37D1B" w:rsidRDefault="00E37D1B" w:rsidP="00D715C1">
            <w:pPr>
              <w:rPr>
                <w:rFonts w:ascii="HDI-Gerling Sans" w:hAnsi="HDI-Gerling Sans"/>
                <w:sz w:val="18"/>
                <w:szCs w:val="18"/>
              </w:rPr>
            </w:pPr>
          </w:p>
        </w:tc>
        <w:tc>
          <w:tcPr>
            <w:tcW w:w="7155" w:type="dxa"/>
            <w:gridSpan w:val="2"/>
          </w:tcPr>
          <w:p w:rsidR="00E37D1B" w:rsidRPr="00E37D1B" w:rsidRDefault="00E37D1B" w:rsidP="00E37D1B">
            <w:pPr>
              <w:rPr>
                <w:rFonts w:ascii="HDI-Gerling Sans" w:hAnsi="HDI-Gerling Sans"/>
                <w:sz w:val="18"/>
                <w:szCs w:val="18"/>
              </w:rPr>
            </w:pPr>
          </w:p>
        </w:tc>
      </w:tr>
    </w:tbl>
    <w:p w:rsidR="00281863" w:rsidRPr="00E37D1B" w:rsidRDefault="00281863" w:rsidP="00281863">
      <w:pPr>
        <w:jc w:val="both"/>
        <w:rPr>
          <w:rFonts w:ascii="HDI-Gerling Sans" w:hAnsi="HDI-Gerling Sans"/>
          <w:sz w:val="18"/>
          <w:szCs w:val="18"/>
        </w:rPr>
      </w:pPr>
      <w:r w:rsidRPr="00E37D1B">
        <w:rPr>
          <w:rFonts w:ascii="HDI-Gerling Sans" w:hAnsi="HDI-Gerling Sans"/>
          <w:sz w:val="18"/>
          <w:szCs w:val="18"/>
        </w:rPr>
        <w:t>Kwituję odbiór polisy wraz z warunkami ubezpieczenia odpowiedzialności cywilnej zawodowej oraz klauzulą odpowiedzialność cywilna z tytułu prowadzenia biura wraz z warunkami ubezpieczenia odpowiedzialności cywilnej i potwierdzam, że treść ich – stanowiąca integralną część zawartej umowy ubezpieczenia – jest mi znana.</w:t>
      </w:r>
    </w:p>
    <w:p w:rsidR="00281863" w:rsidRPr="00E37D1B" w:rsidRDefault="005B62CB" w:rsidP="00281863">
      <w:pPr>
        <w:spacing w:before="120"/>
        <w:rPr>
          <w:rFonts w:ascii="HDI-Gerling Sans" w:hAnsi="HDI-Gerling Sans"/>
          <w:sz w:val="18"/>
          <w:szCs w:val="18"/>
        </w:rPr>
      </w:pPr>
      <w:r w:rsidRPr="00E37D1B">
        <w:rPr>
          <w:rFonts w:ascii="HDI-Gerling Sans" w:hAnsi="HDI-Gerling Sans"/>
          <w:sz w:val="18"/>
          <w:szCs w:val="18"/>
        </w:rPr>
        <w:t xml:space="preserve">Warszawa, dnia </w:t>
      </w:r>
      <w:r w:rsidR="00E37D1B">
        <w:rPr>
          <w:rFonts w:ascii="HDI-Gerling Sans" w:hAnsi="HDI-Gerling Sans"/>
          <w:sz w:val="18"/>
          <w:szCs w:val="18"/>
        </w:rPr>
        <w:t>0</w:t>
      </w:r>
      <w:r w:rsidR="00332332">
        <w:rPr>
          <w:rFonts w:ascii="HDI-Gerling Sans" w:hAnsi="HDI-Gerling Sans"/>
          <w:sz w:val="18"/>
          <w:szCs w:val="18"/>
        </w:rPr>
        <w:t>2</w:t>
      </w:r>
      <w:r w:rsidR="00E37D1B">
        <w:rPr>
          <w:rFonts w:ascii="HDI-Gerling Sans" w:hAnsi="HDI-Gerling Sans"/>
          <w:sz w:val="18"/>
          <w:szCs w:val="18"/>
        </w:rPr>
        <w:t xml:space="preserve"> marca</w:t>
      </w:r>
      <w:r w:rsidR="00281863" w:rsidRPr="00E37D1B">
        <w:rPr>
          <w:rFonts w:ascii="HDI-Gerling Sans" w:hAnsi="HDI-Gerling Sans"/>
          <w:sz w:val="18"/>
          <w:szCs w:val="18"/>
        </w:rPr>
        <w:t xml:space="preserve"> 2011 r.</w:t>
      </w:r>
    </w:p>
    <w:p w:rsidR="00281863" w:rsidRPr="00E37D1B" w:rsidRDefault="00281863" w:rsidP="00281863">
      <w:pPr>
        <w:spacing w:before="120"/>
        <w:rPr>
          <w:rFonts w:ascii="HDI-Gerling Sans" w:hAnsi="HDI-Gerling Sans"/>
          <w:sz w:val="18"/>
          <w:szCs w:val="18"/>
        </w:rPr>
      </w:pPr>
      <w:r w:rsidRPr="00E37D1B">
        <w:rPr>
          <w:rFonts w:ascii="HDI-Gerling Sans" w:hAnsi="HDI-Gerling Sans"/>
          <w:sz w:val="18"/>
          <w:szCs w:val="18"/>
        </w:rPr>
        <w:t>za HDI Asekuracja TU SA:</w:t>
      </w:r>
      <w:r w:rsidRPr="00E37D1B">
        <w:rPr>
          <w:rFonts w:ascii="HDI-Gerling Sans" w:hAnsi="HDI-Gerling Sans"/>
          <w:sz w:val="18"/>
          <w:szCs w:val="18"/>
        </w:rPr>
        <w:tab/>
      </w:r>
      <w:r w:rsidRPr="00E37D1B">
        <w:rPr>
          <w:rFonts w:ascii="HDI-Gerling Sans" w:hAnsi="HDI-Gerling Sans"/>
          <w:sz w:val="18"/>
          <w:szCs w:val="18"/>
        </w:rPr>
        <w:tab/>
      </w:r>
      <w:r w:rsidRPr="00E37D1B">
        <w:rPr>
          <w:rFonts w:ascii="HDI-Gerling Sans" w:hAnsi="HDI-Gerling Sans"/>
          <w:sz w:val="18"/>
          <w:szCs w:val="18"/>
        </w:rPr>
        <w:tab/>
      </w:r>
      <w:r w:rsidRPr="00E37D1B">
        <w:rPr>
          <w:rFonts w:ascii="HDI-Gerling Sans" w:hAnsi="HDI-Gerling Sans"/>
          <w:sz w:val="18"/>
          <w:szCs w:val="18"/>
        </w:rPr>
        <w:tab/>
      </w:r>
      <w:r w:rsidRPr="00E37D1B">
        <w:rPr>
          <w:rFonts w:ascii="HDI-Gerling Sans" w:hAnsi="HDI-Gerling Sans"/>
          <w:sz w:val="18"/>
          <w:szCs w:val="18"/>
        </w:rPr>
        <w:tab/>
      </w:r>
      <w:r w:rsidRPr="00E37D1B">
        <w:rPr>
          <w:rFonts w:ascii="HDI-Gerling Sans" w:hAnsi="HDI-Gerling Sans"/>
          <w:sz w:val="18"/>
          <w:szCs w:val="18"/>
        </w:rPr>
        <w:tab/>
        <w:t>za Ubezpieczającego:</w:t>
      </w:r>
    </w:p>
    <w:p w:rsidR="00281863" w:rsidRPr="00E37D1B" w:rsidRDefault="00281863"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A359D7" w:rsidRPr="00E37D1B" w:rsidRDefault="00A359D7" w:rsidP="00281863">
      <w:pPr>
        <w:rPr>
          <w:rFonts w:ascii="HDI-Gerling Sans" w:hAnsi="HDI-Gerling Sans"/>
          <w:sz w:val="18"/>
          <w:szCs w:val="18"/>
        </w:rPr>
      </w:pPr>
    </w:p>
    <w:p w:rsidR="00281863" w:rsidRPr="00E37D1B" w:rsidRDefault="00281863" w:rsidP="00281863">
      <w:pPr>
        <w:rPr>
          <w:rFonts w:ascii="HDI-Gerling Sans" w:hAnsi="HDI-Gerling Sans"/>
          <w:sz w:val="18"/>
          <w:szCs w:val="18"/>
        </w:rPr>
      </w:pPr>
    </w:p>
    <w:p w:rsidR="00281863" w:rsidRPr="00E37D1B" w:rsidRDefault="00281863" w:rsidP="00281863">
      <w:pPr>
        <w:outlineLvl w:val="0"/>
        <w:rPr>
          <w:rFonts w:ascii="HDI-Gerling Sans" w:hAnsi="HDI-Gerling Sans"/>
          <w:smallCaps/>
          <w:sz w:val="18"/>
          <w:szCs w:val="18"/>
        </w:rPr>
      </w:pPr>
      <w:r w:rsidRPr="00E37D1B">
        <w:rPr>
          <w:rFonts w:ascii="HDI-Gerling Sans" w:hAnsi="HDI-Gerling Sans"/>
          <w:b/>
          <w:smallCaps/>
          <w:sz w:val="18"/>
          <w:szCs w:val="18"/>
        </w:rPr>
        <w:t>dane statystyczne</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276"/>
        <w:gridCol w:w="1559"/>
        <w:gridCol w:w="709"/>
        <w:gridCol w:w="1832"/>
        <w:gridCol w:w="1316"/>
        <w:gridCol w:w="1316"/>
      </w:tblGrid>
      <w:tr w:rsidR="00281863" w:rsidRPr="00E37D1B" w:rsidTr="00281863">
        <w:tblPrEx>
          <w:tblCellMar>
            <w:top w:w="0" w:type="dxa"/>
            <w:bottom w:w="0" w:type="dxa"/>
          </w:tblCellMar>
        </w:tblPrEx>
        <w:tc>
          <w:tcPr>
            <w:tcW w:w="1204"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klient</w:t>
            </w:r>
          </w:p>
        </w:tc>
        <w:tc>
          <w:tcPr>
            <w:tcW w:w="1276"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pośrednik</w:t>
            </w:r>
          </w:p>
        </w:tc>
        <w:tc>
          <w:tcPr>
            <w:tcW w:w="1559"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debetor</w:t>
            </w:r>
          </w:p>
        </w:tc>
        <w:tc>
          <w:tcPr>
            <w:tcW w:w="709"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cr</w:t>
            </w:r>
          </w:p>
        </w:tc>
        <w:tc>
          <w:tcPr>
            <w:tcW w:w="1832"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nip</w:t>
            </w:r>
          </w:p>
        </w:tc>
        <w:tc>
          <w:tcPr>
            <w:tcW w:w="1316"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regon</w:t>
            </w:r>
          </w:p>
        </w:tc>
        <w:tc>
          <w:tcPr>
            <w:tcW w:w="1316" w:type="dxa"/>
          </w:tcPr>
          <w:p w:rsidR="00281863" w:rsidRPr="00E37D1B" w:rsidRDefault="00281863" w:rsidP="00281863">
            <w:pPr>
              <w:jc w:val="center"/>
              <w:rPr>
                <w:rFonts w:ascii="HDI-Gerling Sans" w:hAnsi="HDI-Gerling Sans"/>
                <w:b/>
                <w:smallCaps/>
                <w:sz w:val="18"/>
                <w:szCs w:val="18"/>
              </w:rPr>
            </w:pPr>
            <w:r w:rsidRPr="00E37D1B">
              <w:rPr>
                <w:rFonts w:ascii="HDI-Gerling Sans" w:hAnsi="HDI-Gerling Sans"/>
                <w:b/>
                <w:smallCaps/>
                <w:sz w:val="18"/>
                <w:szCs w:val="18"/>
              </w:rPr>
              <w:t>typ polisy</w:t>
            </w:r>
          </w:p>
        </w:tc>
      </w:tr>
      <w:tr w:rsidR="005A39C5" w:rsidRPr="00E37D1B" w:rsidTr="00281863">
        <w:tblPrEx>
          <w:tblCellMar>
            <w:top w:w="0" w:type="dxa"/>
            <w:bottom w:w="0" w:type="dxa"/>
          </w:tblCellMar>
        </w:tblPrEx>
        <w:tc>
          <w:tcPr>
            <w:tcW w:w="1204"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31811319</w:t>
            </w:r>
          </w:p>
        </w:tc>
        <w:tc>
          <w:tcPr>
            <w:tcW w:w="1276"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00309284</w:t>
            </w:r>
          </w:p>
        </w:tc>
        <w:tc>
          <w:tcPr>
            <w:tcW w:w="1559"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31811319</w:t>
            </w:r>
          </w:p>
        </w:tc>
        <w:tc>
          <w:tcPr>
            <w:tcW w:w="709"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5607</w:t>
            </w:r>
          </w:p>
        </w:tc>
        <w:tc>
          <w:tcPr>
            <w:tcW w:w="1832"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525-22-30-498</w:t>
            </w:r>
          </w:p>
        </w:tc>
        <w:tc>
          <w:tcPr>
            <w:tcW w:w="1316"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010014135</w:t>
            </w:r>
          </w:p>
        </w:tc>
        <w:tc>
          <w:tcPr>
            <w:tcW w:w="1316" w:type="dxa"/>
          </w:tcPr>
          <w:p w:rsidR="005A39C5" w:rsidRPr="005A39C5" w:rsidRDefault="005A39C5" w:rsidP="005A39C5">
            <w:pPr>
              <w:jc w:val="center"/>
              <w:rPr>
                <w:rFonts w:ascii="HDI-Gerling Sans" w:hAnsi="HDI-Gerling Sans"/>
                <w:sz w:val="18"/>
                <w:szCs w:val="18"/>
              </w:rPr>
            </w:pPr>
            <w:r w:rsidRPr="005A39C5">
              <w:rPr>
                <w:rFonts w:ascii="HDI-Gerling Sans" w:hAnsi="HDI-Gerling Sans"/>
                <w:sz w:val="18"/>
                <w:szCs w:val="18"/>
              </w:rPr>
              <w:t>C</w:t>
            </w:r>
          </w:p>
        </w:tc>
      </w:tr>
    </w:tbl>
    <w:p w:rsidR="00E204F8" w:rsidRPr="00E37D1B" w:rsidRDefault="00E204F8" w:rsidP="00F5055E">
      <w:pPr>
        <w:spacing w:before="120"/>
        <w:rPr>
          <w:rFonts w:ascii="HDI-Gerling Sans" w:hAnsi="HDI-Gerling Sans"/>
          <w:sz w:val="18"/>
          <w:szCs w:val="18"/>
        </w:rPr>
      </w:pPr>
    </w:p>
    <w:sectPr w:rsidR="00E204F8" w:rsidRPr="00E37D1B" w:rsidSect="00E37D1B">
      <w:headerReference w:type="default" r:id="rId7"/>
      <w:footerReference w:type="default" r:id="rId8"/>
      <w:pgSz w:w="11906" w:h="16838" w:code="9"/>
      <w:pgMar w:top="2552" w:right="1418" w:bottom="993" w:left="1418" w:header="788" w:footer="60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1A2E" w:rsidRDefault="00611A2E">
      <w:r>
        <w:separator/>
      </w:r>
    </w:p>
  </w:endnote>
  <w:endnote w:type="continuationSeparator" w:id="0">
    <w:p w:rsidR="00611A2E" w:rsidRDefault="00611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DI-Gerling Sans">
    <w:altName w:val="Times New Roman"/>
    <w:panose1 w:val="020B0604020202020204"/>
    <w:charset w:val="EE"/>
    <w:family w:val="auto"/>
    <w:pitch w:val="variable"/>
    <w:sig w:usb0="800002AF" w:usb1="1000205B" w:usb2="00000000" w:usb3="00000000" w:csb0="0000009F" w:csb1="00000000"/>
  </w:font>
  <w:font w:name="Helvetica CE 55 Roman">
    <w:altName w:val="Times New Roman"/>
    <w:panose1 w:val="00000000000000000000"/>
    <w:charset w:val="00"/>
    <w:family w:val="auto"/>
    <w:pitch w:val="default"/>
  </w:font>
  <w:font w:name="GerlingSwiftPL">
    <w:altName w:val="Times New Roman"/>
    <w:panose1 w:val="020B0604020202020204"/>
    <w:charset w:val="00"/>
    <w:family w:val="roman"/>
    <w:notTrueType/>
    <w:pitch w:val="default"/>
  </w:font>
  <w:font w:name="GerlingSwift">
    <w:altName w:val="Times New Roman"/>
    <w:panose1 w:val="020B0604020202020204"/>
    <w:charset w:val="EE"/>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EE"/>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334" w:rsidRPr="006C32D0" w:rsidRDefault="00985334">
    <w:pPr>
      <w:pStyle w:val="Footer"/>
      <w:jc w:val="right"/>
      <w:rPr>
        <w:rFonts w:ascii="HDI-Gerling Sans" w:hAnsi="HDI-Gerling Sans"/>
        <w:sz w:val="18"/>
        <w:szCs w:val="18"/>
      </w:rPr>
    </w:pPr>
    <w:r w:rsidRPr="006C32D0">
      <w:rPr>
        <w:rStyle w:val="PageNumber"/>
        <w:rFonts w:ascii="HDI-Gerling Sans" w:hAnsi="HDI-Gerling Sans"/>
        <w:sz w:val="18"/>
        <w:szCs w:val="18"/>
      </w:rPr>
      <w:fldChar w:fldCharType="begin"/>
    </w:r>
    <w:r w:rsidRPr="006C32D0">
      <w:rPr>
        <w:rStyle w:val="PageNumber"/>
        <w:rFonts w:ascii="HDI-Gerling Sans" w:hAnsi="HDI-Gerling Sans"/>
        <w:sz w:val="18"/>
        <w:szCs w:val="18"/>
      </w:rPr>
      <w:instrText xml:space="preserve"> PAGE </w:instrText>
    </w:r>
    <w:r w:rsidRPr="006C32D0">
      <w:rPr>
        <w:rStyle w:val="PageNumber"/>
        <w:rFonts w:ascii="HDI-Gerling Sans" w:hAnsi="HDI-Gerling Sans"/>
        <w:sz w:val="18"/>
        <w:szCs w:val="18"/>
      </w:rPr>
      <w:fldChar w:fldCharType="separate"/>
    </w:r>
    <w:r w:rsidR="00C74220">
      <w:rPr>
        <w:rStyle w:val="PageNumber"/>
        <w:rFonts w:ascii="HDI-Gerling Sans" w:hAnsi="HDI-Gerling Sans"/>
        <w:noProof/>
        <w:sz w:val="18"/>
        <w:szCs w:val="18"/>
      </w:rPr>
      <w:t>2</w:t>
    </w:r>
    <w:r w:rsidRPr="006C32D0">
      <w:rPr>
        <w:rStyle w:val="PageNumber"/>
        <w:rFonts w:ascii="HDI-Gerling Sans" w:hAnsi="HDI-Gerling Sans"/>
        <w:sz w:val="18"/>
        <w:szCs w:val="18"/>
      </w:rPr>
      <w:fldChar w:fldCharType="end"/>
    </w:r>
    <w:r w:rsidRPr="006C32D0">
      <w:rPr>
        <w:rStyle w:val="PageNumber"/>
        <w:rFonts w:ascii="HDI-Gerling Sans" w:hAnsi="HDI-Gerling Sans"/>
        <w:sz w:val="18"/>
        <w:szCs w:val="18"/>
      </w:rPr>
      <w:t>/</w:t>
    </w:r>
    <w:r w:rsidR="00E37D1B">
      <w:rPr>
        <w:rStyle w:val="PageNumber"/>
        <w:rFonts w:ascii="HDI-Gerling Sans" w:hAnsi="HDI-Gerling Sans"/>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1A2E" w:rsidRDefault="00611A2E">
      <w:r>
        <w:separator/>
      </w:r>
    </w:p>
  </w:footnote>
  <w:footnote w:type="continuationSeparator" w:id="0">
    <w:p w:rsidR="00611A2E" w:rsidRDefault="00611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Pr="006B0B95" w:rsidRDefault="006B0B95" w:rsidP="006B0B95">
    <w:pPr>
      <w:pStyle w:val="Header"/>
      <w:tabs>
        <w:tab w:val="left" w:pos="390"/>
      </w:tabs>
      <w:ind w:left="2438" w:hanging="170"/>
      <w:rPr>
        <w:rFonts w:ascii="HDI-Gerling Sans" w:hAnsi="HDI-Gerling Sans"/>
        <w:b/>
        <w:color w:val="333333"/>
        <w:sz w:val="10"/>
        <w:szCs w:val="10"/>
      </w:rPr>
    </w:pPr>
  </w:p>
  <w:p w:rsidR="008435EB" w:rsidRPr="00A7018C" w:rsidRDefault="009D220C" w:rsidP="006B0B95">
    <w:pPr>
      <w:pStyle w:val="Header"/>
      <w:tabs>
        <w:tab w:val="left" w:pos="390"/>
      </w:tabs>
      <w:ind w:left="2438" w:hanging="170"/>
      <w:rPr>
        <w:rFonts w:ascii="HDI-Gerling Sans" w:hAnsi="HDI-Gerling Sans"/>
        <w:b/>
        <w:color w:val="333333"/>
        <w:sz w:val="20"/>
      </w:rPr>
    </w:pPr>
    <w:r w:rsidRPr="00A7018C">
      <w:rPr>
        <w:rFonts w:ascii="HDI-Gerling Sans" w:hAnsi="HDI-Gerling Sans"/>
        <w:b/>
        <w:color w:val="333333"/>
        <w:sz w:val="20"/>
      </w:rPr>
      <w:t xml:space="preserve">Nr </w:t>
    </w:r>
    <w:r w:rsidR="00A359D7">
      <w:rPr>
        <w:rFonts w:ascii="HDI-Gerling Sans" w:hAnsi="HDI-Gerling Sans"/>
        <w:b/>
        <w:color w:val="333333"/>
        <w:sz w:val="20"/>
      </w:rPr>
      <w:t>156/1397</w:t>
    </w:r>
    <w:r w:rsidR="005A39C5">
      <w:rPr>
        <w:rFonts w:ascii="HDI-Gerling Sans" w:hAnsi="HDI-Gerling Sans"/>
        <w:b/>
        <w:color w:val="333333"/>
        <w:sz w:val="20"/>
      </w:rPr>
      <w:t>347</w:t>
    </w:r>
    <w:r w:rsidR="00A359D7">
      <w:rPr>
        <w:rFonts w:ascii="HDI-Gerling Sans" w:hAnsi="HDI-Gerling Sans"/>
        <w:b/>
        <w:color w:val="333333"/>
        <w:sz w:val="20"/>
      </w:rPr>
      <w:t>/1401</w:t>
    </w:r>
    <w:r w:rsidR="005A39C5">
      <w:rPr>
        <w:rFonts w:ascii="HDI-Gerling Sans" w:hAnsi="HDI-Gerling Sans"/>
        <w:b/>
        <w:color w:val="333333"/>
        <w:sz w:val="20"/>
      </w:rPr>
      <w:t>0</w:t>
    </w:r>
    <w:r w:rsidR="00A359D7">
      <w:rPr>
        <w:rFonts w:ascii="HDI-Gerling Sans" w:hAnsi="HDI-Gerling Sans"/>
        <w:b/>
        <w:color w:val="333333"/>
        <w:sz w:val="20"/>
      </w:rPr>
      <w:t>/</w:t>
    </w:r>
    <w:r w:rsidR="005A39C5">
      <w:rPr>
        <w:rFonts w:ascii="HDI-Gerling Sans" w:hAnsi="HDI-Gerling Sans"/>
        <w:b/>
        <w:color w:val="333333"/>
        <w:sz w:val="20"/>
      </w:rPr>
      <w:t>0</w:t>
    </w:r>
    <w:r w:rsidR="00A359D7">
      <w:rPr>
        <w:rFonts w:ascii="HDI-Gerling Sans" w:hAnsi="HDI-Gerling Sans"/>
        <w:b/>
        <w:color w:val="333333"/>
        <w:sz w:val="20"/>
      </w:rPr>
      <w:t>/</w:t>
    </w:r>
    <w:r w:rsidR="005A39C5">
      <w:rPr>
        <w:rFonts w:ascii="HDI-Gerling Sans" w:hAnsi="HDI-Gerling Sans"/>
        <w:b/>
        <w:color w:val="333333"/>
        <w:sz w:val="20"/>
      </w:rPr>
      <w:t>2</w:t>
    </w:r>
    <w:r w:rsidR="00147889" w:rsidRPr="00A7018C">
      <w:rPr>
        <w:rFonts w:ascii="GerlingSwift" w:hAnsi="GerlingSwift"/>
        <w:b/>
        <w:color w:val="333333"/>
        <w:sz w:val="20"/>
      </w:rPr>
      <w:tab/>
    </w:r>
  </w:p>
  <w:p w:rsidR="00985334" w:rsidRPr="004D7665" w:rsidRDefault="00147889" w:rsidP="008435EB">
    <w:pPr>
      <w:pStyle w:val="Header"/>
      <w:tabs>
        <w:tab w:val="left" w:pos="390"/>
        <w:tab w:val="center" w:pos="1843"/>
      </w:tabs>
      <w:ind w:left="-727"/>
      <w:rPr>
        <w:rFonts w:ascii="HDI-Gerling Sans" w:hAnsi="HDI-Gerling Sans"/>
        <w:b/>
        <w:color w:val="333333"/>
        <w:sz w:val="20"/>
      </w:rPr>
    </w:pPr>
    <w:r w:rsidRPr="004D7665">
      <w:rPr>
        <w:rFonts w:ascii="HDI-Gerling Sans" w:hAnsi="HDI-Gerling Sans"/>
        <w:b/>
        <w:color w:val="333333"/>
        <w:sz w:val="20"/>
      </w:rPr>
      <w:tab/>
    </w:r>
    <w:r w:rsidRPr="004D7665">
      <w:rPr>
        <w:rFonts w:ascii="HDI-Gerling Sans" w:hAnsi="HDI-Gerling Sans"/>
        <w:b/>
        <w:color w:val="333333"/>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39E"/>
    <w:multiLevelType w:val="singleLevel"/>
    <w:tmpl w:val="D45C4ACA"/>
    <w:lvl w:ilvl="0">
      <w:start w:val="1"/>
      <w:numFmt w:val="decimal"/>
      <w:lvlText w:val="%1)"/>
      <w:lvlJc w:val="left"/>
      <w:pPr>
        <w:tabs>
          <w:tab w:val="num" w:pos="360"/>
        </w:tabs>
        <w:ind w:left="360" w:hanging="360"/>
      </w:pPr>
      <w:rPr>
        <w:rFonts w:hint="default"/>
        <w:b/>
      </w:rPr>
    </w:lvl>
  </w:abstractNum>
  <w:abstractNum w:abstractNumId="1" w15:restartNumberingAfterBreak="0">
    <w:nsid w:val="06150ADF"/>
    <w:multiLevelType w:val="hybridMultilevel"/>
    <w:tmpl w:val="8A08E54C"/>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15:restartNumberingAfterBreak="0">
    <w:nsid w:val="0B3F279B"/>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1061024A"/>
    <w:multiLevelType w:val="hybridMultilevel"/>
    <w:tmpl w:val="EC46B760"/>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2F3345"/>
    <w:multiLevelType w:val="hybridMultilevel"/>
    <w:tmpl w:val="BC127D04"/>
    <w:lvl w:ilvl="0" w:tplc="0415000F">
      <w:start w:val="1"/>
      <w:numFmt w:val="decimal"/>
      <w:lvlText w:val="%1."/>
      <w:lvlJc w:val="left"/>
      <w:pPr>
        <w:tabs>
          <w:tab w:val="num" w:pos="360"/>
        </w:tabs>
        <w:ind w:left="360" w:hanging="360"/>
      </w:pPr>
      <w:rPr>
        <w:rFonts w:hint="default"/>
      </w:rPr>
    </w:lvl>
    <w:lvl w:ilvl="1" w:tplc="8EB2ACE2">
      <w:start w:val="1"/>
      <w:numFmt w:val="lowerLetter"/>
      <w:lvlText w:val="%2."/>
      <w:lvlJc w:val="left"/>
      <w:pPr>
        <w:tabs>
          <w:tab w:val="num" w:pos="1080"/>
        </w:tabs>
        <w:ind w:left="1080" w:hanging="360"/>
      </w:pPr>
      <w:rPr>
        <w:rFonts w:hint="default"/>
        <w:sz w:val="20"/>
        <w:szCs w:val="20"/>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5" w15:restartNumberingAfterBreak="0">
    <w:nsid w:val="174B520E"/>
    <w:multiLevelType w:val="hybridMultilevel"/>
    <w:tmpl w:val="2E8AC9CA"/>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6" w15:restartNumberingAfterBreak="0">
    <w:nsid w:val="19562C4D"/>
    <w:multiLevelType w:val="singleLevel"/>
    <w:tmpl w:val="0415000F"/>
    <w:lvl w:ilvl="0">
      <w:start w:val="1"/>
      <w:numFmt w:val="decimal"/>
      <w:lvlText w:val="%1."/>
      <w:lvlJc w:val="left"/>
      <w:pPr>
        <w:tabs>
          <w:tab w:val="num" w:pos="360"/>
        </w:tabs>
        <w:ind w:left="360" w:hanging="360"/>
      </w:pPr>
    </w:lvl>
  </w:abstractNum>
  <w:abstractNum w:abstractNumId="7" w15:restartNumberingAfterBreak="0">
    <w:nsid w:val="1B454F92"/>
    <w:multiLevelType w:val="hybridMultilevel"/>
    <w:tmpl w:val="8CB80444"/>
    <w:lvl w:ilvl="0" w:tplc="178A8C28">
      <w:start w:val="1"/>
      <w:numFmt w:val="decimal"/>
      <w:lvlText w:val="%1."/>
      <w:lvlJc w:val="left"/>
      <w:pPr>
        <w:tabs>
          <w:tab w:val="num" w:pos="360"/>
        </w:tabs>
        <w:ind w:left="360" w:hanging="360"/>
      </w:pPr>
      <w:rPr>
        <w:rFonts w:hint="default"/>
        <w:b/>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C33A6C"/>
    <w:multiLevelType w:val="hybridMultilevel"/>
    <w:tmpl w:val="5C4063A8"/>
    <w:lvl w:ilvl="0" w:tplc="9AAEB000">
      <w:start w:val="1"/>
      <w:numFmt w:val="decimal"/>
      <w:lvlText w:val="%1)"/>
      <w:lvlJc w:val="left"/>
      <w:pPr>
        <w:tabs>
          <w:tab w:val="num" w:pos="720"/>
        </w:tabs>
        <w:ind w:left="720" w:hanging="360"/>
      </w:pPr>
      <w:rPr>
        <w:b/>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9"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D7256B"/>
    <w:multiLevelType w:val="hybridMultilevel"/>
    <w:tmpl w:val="7E1EA106"/>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1" w15:restartNumberingAfterBreak="0">
    <w:nsid w:val="24B56F3C"/>
    <w:multiLevelType w:val="singleLevel"/>
    <w:tmpl w:val="0415000F"/>
    <w:lvl w:ilvl="0">
      <w:start w:val="1"/>
      <w:numFmt w:val="decimal"/>
      <w:lvlText w:val="%1."/>
      <w:lvlJc w:val="left"/>
      <w:pPr>
        <w:tabs>
          <w:tab w:val="num" w:pos="360"/>
        </w:tabs>
        <w:ind w:left="360" w:hanging="360"/>
      </w:pPr>
    </w:lvl>
  </w:abstractNum>
  <w:abstractNum w:abstractNumId="12" w15:restartNumberingAfterBreak="0">
    <w:nsid w:val="2B395ACD"/>
    <w:multiLevelType w:val="hybridMultilevel"/>
    <w:tmpl w:val="9C3E91BE"/>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15:restartNumberingAfterBreak="0">
    <w:nsid w:val="2C6A2BE3"/>
    <w:multiLevelType w:val="singleLevel"/>
    <w:tmpl w:val="0415000F"/>
    <w:lvl w:ilvl="0">
      <w:start w:val="1"/>
      <w:numFmt w:val="decimal"/>
      <w:lvlText w:val="%1."/>
      <w:lvlJc w:val="left"/>
      <w:pPr>
        <w:tabs>
          <w:tab w:val="num" w:pos="360"/>
        </w:tabs>
        <w:ind w:left="360" w:hanging="360"/>
      </w:pPr>
    </w:lvl>
  </w:abstractNum>
  <w:abstractNum w:abstractNumId="14" w15:restartNumberingAfterBreak="0">
    <w:nsid w:val="2E01181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EA536FC"/>
    <w:multiLevelType w:val="singleLevel"/>
    <w:tmpl w:val="4030E93E"/>
    <w:lvl w:ilvl="0">
      <w:start w:val="16"/>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31C63931"/>
    <w:multiLevelType w:val="singleLevel"/>
    <w:tmpl w:val="8D047DB6"/>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3A9E0E31"/>
    <w:multiLevelType w:val="hybridMultilevel"/>
    <w:tmpl w:val="50B458EA"/>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C4564EC"/>
    <w:multiLevelType w:val="multilevel"/>
    <w:tmpl w:val="83DCF6E2"/>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3CBC4B9B"/>
    <w:multiLevelType w:val="singleLevel"/>
    <w:tmpl w:val="0415000F"/>
    <w:lvl w:ilvl="0">
      <w:start w:val="1"/>
      <w:numFmt w:val="decimal"/>
      <w:lvlText w:val="%1."/>
      <w:lvlJc w:val="left"/>
      <w:pPr>
        <w:tabs>
          <w:tab w:val="num" w:pos="360"/>
        </w:tabs>
        <w:ind w:left="360" w:hanging="360"/>
      </w:pPr>
    </w:lvl>
  </w:abstractNum>
  <w:abstractNum w:abstractNumId="20" w15:restartNumberingAfterBreak="0">
    <w:nsid w:val="3DCD32F1"/>
    <w:multiLevelType w:val="singleLevel"/>
    <w:tmpl w:val="668C7D44"/>
    <w:lvl w:ilvl="0">
      <w:start w:val="1"/>
      <w:numFmt w:val="decimal"/>
      <w:lvlText w:val="%1."/>
      <w:lvlJc w:val="left"/>
      <w:pPr>
        <w:tabs>
          <w:tab w:val="num" w:pos="360"/>
        </w:tabs>
        <w:ind w:left="360" w:hanging="360"/>
      </w:pPr>
      <w:rPr>
        <w:rFonts w:ascii="HDI-Gerling Sans" w:hAnsi="HDI-Gerling Sans" w:hint="default"/>
        <w:sz w:val="18"/>
        <w:szCs w:val="18"/>
      </w:rPr>
    </w:lvl>
  </w:abstractNum>
  <w:abstractNum w:abstractNumId="21" w15:restartNumberingAfterBreak="0">
    <w:nsid w:val="43BD6800"/>
    <w:multiLevelType w:val="singleLevel"/>
    <w:tmpl w:val="10BAFC1A"/>
    <w:lvl w:ilvl="0">
      <w:start w:val="95"/>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41102F4"/>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445659CE"/>
    <w:multiLevelType w:val="singleLevel"/>
    <w:tmpl w:val="6600AE06"/>
    <w:lvl w:ilvl="0">
      <w:start w:val="1"/>
      <w:numFmt w:val="decimal"/>
      <w:lvlText w:val="%1."/>
      <w:lvlJc w:val="left"/>
      <w:pPr>
        <w:tabs>
          <w:tab w:val="num" w:pos="720"/>
        </w:tabs>
        <w:ind w:left="720" w:hanging="360"/>
      </w:pPr>
      <w:rPr>
        <w:sz w:val="16"/>
        <w:szCs w:val="16"/>
      </w:rPr>
    </w:lvl>
  </w:abstractNum>
  <w:abstractNum w:abstractNumId="24" w15:restartNumberingAfterBreak="0">
    <w:nsid w:val="467C38C1"/>
    <w:multiLevelType w:val="hybridMultilevel"/>
    <w:tmpl w:val="1F7AE4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5" w15:restartNumberingAfterBreak="0">
    <w:nsid w:val="4795672A"/>
    <w:multiLevelType w:val="hybridMultilevel"/>
    <w:tmpl w:val="C0061802"/>
    <w:lvl w:ilvl="0" w:tplc="55B44BE0">
      <w:start w:val="1"/>
      <w:numFmt w:val="decimal"/>
      <w:lvlText w:val="%1."/>
      <w:lvlJc w:val="left"/>
      <w:pPr>
        <w:tabs>
          <w:tab w:val="num" w:pos="360"/>
        </w:tabs>
        <w:ind w:left="360" w:hanging="360"/>
      </w:pPr>
      <w:rPr>
        <w:b w:val="0"/>
      </w:rPr>
    </w:lvl>
    <w:lvl w:ilvl="1" w:tplc="04150017">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6" w15:restartNumberingAfterBreak="0">
    <w:nsid w:val="4848378A"/>
    <w:multiLevelType w:val="hybridMultilevel"/>
    <w:tmpl w:val="C200F95E"/>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B5376A9"/>
    <w:multiLevelType w:val="singleLevel"/>
    <w:tmpl w:val="129649C0"/>
    <w:lvl w:ilvl="0">
      <w:start w:val="20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4BEB434B"/>
    <w:multiLevelType w:val="singleLevel"/>
    <w:tmpl w:val="03F416B8"/>
    <w:lvl w:ilvl="0">
      <w:start w:val="1"/>
      <w:numFmt w:val="decimal"/>
      <w:pStyle w:val="OWUtekstpunkt1"/>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9" w15:restartNumberingAfterBreak="0">
    <w:nsid w:val="4E235F07"/>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0" w15:restartNumberingAfterBreak="0">
    <w:nsid w:val="51171679"/>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52B940F7"/>
    <w:multiLevelType w:val="singleLevel"/>
    <w:tmpl w:val="F8A0C058"/>
    <w:lvl w:ilvl="0">
      <w:start w:val="1"/>
      <w:numFmt w:val="decimal"/>
      <w:lvlText w:val="%1)"/>
      <w:lvlJc w:val="left"/>
      <w:pPr>
        <w:tabs>
          <w:tab w:val="num" w:pos="1068"/>
        </w:tabs>
        <w:ind w:left="1068" w:hanging="360"/>
      </w:pPr>
      <w:rPr>
        <w:rFonts w:hint="default"/>
      </w:rPr>
    </w:lvl>
  </w:abstractNum>
  <w:abstractNum w:abstractNumId="32" w15:restartNumberingAfterBreak="0">
    <w:nsid w:val="53D43DC7"/>
    <w:multiLevelType w:val="hybridMultilevel"/>
    <w:tmpl w:val="959AC80C"/>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4F91367"/>
    <w:multiLevelType w:val="multilevel"/>
    <w:tmpl w:val="6CB48ED6"/>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4" w15:restartNumberingAfterBreak="0">
    <w:nsid w:val="57CF7AA7"/>
    <w:multiLevelType w:val="hybridMultilevel"/>
    <w:tmpl w:val="504ABCCE"/>
    <w:lvl w:ilvl="0" w:tplc="04150017">
      <w:start w:val="1"/>
      <w:numFmt w:val="lowerLetter"/>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5" w15:restartNumberingAfterBreak="0">
    <w:nsid w:val="5B690764"/>
    <w:multiLevelType w:val="hybridMultilevel"/>
    <w:tmpl w:val="4DD8D2A0"/>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E1759F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38A039B"/>
    <w:multiLevelType w:val="hybridMultilevel"/>
    <w:tmpl w:val="11A2EF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8" w15:restartNumberingAfterBreak="0">
    <w:nsid w:val="6D8E405B"/>
    <w:multiLevelType w:val="hybridMultilevel"/>
    <w:tmpl w:val="FC8C2172"/>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9" w15:restartNumberingAfterBreak="0">
    <w:nsid w:val="739D0CCE"/>
    <w:multiLevelType w:val="hybridMultilevel"/>
    <w:tmpl w:val="B994E984"/>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40" w15:restartNumberingAfterBreak="0">
    <w:nsid w:val="73A012BC"/>
    <w:multiLevelType w:val="singleLevel"/>
    <w:tmpl w:val="0415000F"/>
    <w:lvl w:ilvl="0">
      <w:start w:val="1"/>
      <w:numFmt w:val="decimal"/>
      <w:lvlText w:val="%1."/>
      <w:lvlJc w:val="left"/>
      <w:pPr>
        <w:tabs>
          <w:tab w:val="num" w:pos="360"/>
        </w:tabs>
        <w:ind w:left="360" w:hanging="360"/>
      </w:pPr>
    </w:lvl>
  </w:abstractNum>
  <w:abstractNum w:abstractNumId="41" w15:restartNumberingAfterBreak="0">
    <w:nsid w:val="77583E5A"/>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2" w15:restartNumberingAfterBreak="0">
    <w:nsid w:val="78EC56EA"/>
    <w:multiLevelType w:val="hybridMultilevel"/>
    <w:tmpl w:val="2760EFD2"/>
    <w:lvl w:ilvl="0" w:tplc="9722830A">
      <w:start w:val="1"/>
      <w:numFmt w:val="lowerLetter"/>
      <w:lvlText w:val="%1)"/>
      <w:lvlJc w:val="left"/>
      <w:pPr>
        <w:tabs>
          <w:tab w:val="num" w:pos="1435"/>
        </w:tabs>
        <w:ind w:left="1435" w:hanging="360"/>
      </w:pPr>
      <w:rPr>
        <w:rFonts w:hint="default"/>
      </w:rPr>
    </w:lvl>
    <w:lvl w:ilvl="1" w:tplc="04150019" w:tentative="1">
      <w:start w:val="1"/>
      <w:numFmt w:val="lowerLetter"/>
      <w:lvlText w:val="%2."/>
      <w:lvlJc w:val="left"/>
      <w:pPr>
        <w:tabs>
          <w:tab w:val="num" w:pos="1795"/>
        </w:tabs>
        <w:ind w:left="1795" w:hanging="360"/>
      </w:pPr>
    </w:lvl>
    <w:lvl w:ilvl="2" w:tplc="0415001B" w:tentative="1">
      <w:start w:val="1"/>
      <w:numFmt w:val="lowerRoman"/>
      <w:lvlText w:val="%3."/>
      <w:lvlJc w:val="right"/>
      <w:pPr>
        <w:tabs>
          <w:tab w:val="num" w:pos="2515"/>
        </w:tabs>
        <w:ind w:left="2515" w:hanging="180"/>
      </w:pPr>
    </w:lvl>
    <w:lvl w:ilvl="3" w:tplc="0415000F" w:tentative="1">
      <w:start w:val="1"/>
      <w:numFmt w:val="decimal"/>
      <w:lvlText w:val="%4."/>
      <w:lvlJc w:val="left"/>
      <w:pPr>
        <w:tabs>
          <w:tab w:val="num" w:pos="3235"/>
        </w:tabs>
        <w:ind w:left="3235" w:hanging="360"/>
      </w:pPr>
    </w:lvl>
    <w:lvl w:ilvl="4" w:tplc="04150019" w:tentative="1">
      <w:start w:val="1"/>
      <w:numFmt w:val="lowerLetter"/>
      <w:lvlText w:val="%5."/>
      <w:lvlJc w:val="left"/>
      <w:pPr>
        <w:tabs>
          <w:tab w:val="num" w:pos="3955"/>
        </w:tabs>
        <w:ind w:left="3955" w:hanging="360"/>
      </w:pPr>
    </w:lvl>
    <w:lvl w:ilvl="5" w:tplc="0415001B" w:tentative="1">
      <w:start w:val="1"/>
      <w:numFmt w:val="lowerRoman"/>
      <w:lvlText w:val="%6."/>
      <w:lvlJc w:val="right"/>
      <w:pPr>
        <w:tabs>
          <w:tab w:val="num" w:pos="4675"/>
        </w:tabs>
        <w:ind w:left="4675" w:hanging="180"/>
      </w:pPr>
    </w:lvl>
    <w:lvl w:ilvl="6" w:tplc="0415000F" w:tentative="1">
      <w:start w:val="1"/>
      <w:numFmt w:val="decimal"/>
      <w:lvlText w:val="%7."/>
      <w:lvlJc w:val="left"/>
      <w:pPr>
        <w:tabs>
          <w:tab w:val="num" w:pos="5395"/>
        </w:tabs>
        <w:ind w:left="5395" w:hanging="360"/>
      </w:pPr>
    </w:lvl>
    <w:lvl w:ilvl="7" w:tplc="04150019" w:tentative="1">
      <w:start w:val="1"/>
      <w:numFmt w:val="lowerLetter"/>
      <w:lvlText w:val="%8."/>
      <w:lvlJc w:val="left"/>
      <w:pPr>
        <w:tabs>
          <w:tab w:val="num" w:pos="6115"/>
        </w:tabs>
        <w:ind w:left="6115" w:hanging="360"/>
      </w:pPr>
    </w:lvl>
    <w:lvl w:ilvl="8" w:tplc="0415001B" w:tentative="1">
      <w:start w:val="1"/>
      <w:numFmt w:val="lowerRoman"/>
      <w:lvlText w:val="%9."/>
      <w:lvlJc w:val="right"/>
      <w:pPr>
        <w:tabs>
          <w:tab w:val="num" w:pos="6835"/>
        </w:tabs>
        <w:ind w:left="6835" w:hanging="180"/>
      </w:pPr>
    </w:lvl>
  </w:abstractNum>
  <w:abstractNum w:abstractNumId="43" w15:restartNumberingAfterBreak="0">
    <w:nsid w:val="7B054666"/>
    <w:multiLevelType w:val="multilevel"/>
    <w:tmpl w:val="68A4B1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4" w15:restartNumberingAfterBreak="0">
    <w:nsid w:val="7B6F1551"/>
    <w:multiLevelType w:val="hybridMultilevel"/>
    <w:tmpl w:val="F0848B56"/>
    <w:lvl w:ilvl="0" w:tplc="0415000F">
      <w:start w:val="1"/>
      <w:numFmt w:val="decimal"/>
      <w:lvlText w:val="%1."/>
      <w:lvlJc w:val="left"/>
      <w:pPr>
        <w:tabs>
          <w:tab w:val="num" w:pos="360"/>
        </w:tabs>
        <w:ind w:left="360" w:hanging="360"/>
      </w:pPr>
    </w:lvl>
    <w:lvl w:ilvl="1" w:tplc="04150019">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45" w15:restartNumberingAfterBreak="0">
    <w:nsid w:val="7C367119"/>
    <w:multiLevelType w:val="hybridMultilevel"/>
    <w:tmpl w:val="8F7043BC"/>
    <w:lvl w:ilvl="0" w:tplc="0415000F">
      <w:start w:val="1"/>
      <w:numFmt w:val="decimal"/>
      <w:lvlText w:val="%1."/>
      <w:lvlJc w:val="left"/>
      <w:pPr>
        <w:tabs>
          <w:tab w:val="num" w:pos="360"/>
        </w:tabs>
        <w:ind w:left="360" w:hanging="360"/>
      </w:pPr>
      <w:rPr>
        <w:rFonts w:hint="default"/>
      </w:rPr>
    </w:lvl>
    <w:lvl w:ilvl="1" w:tplc="04150001">
      <w:start w:val="1"/>
      <w:numFmt w:val="bullet"/>
      <w:lvlText w:val=""/>
      <w:lvlJc w:val="left"/>
      <w:pPr>
        <w:tabs>
          <w:tab w:val="num" w:pos="1080"/>
        </w:tabs>
        <w:ind w:left="1080" w:hanging="360"/>
      </w:pPr>
      <w:rPr>
        <w:rFonts w:ascii="Symbol" w:hAnsi="Symbol"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D5906CF"/>
    <w:multiLevelType w:val="hybridMultilevel"/>
    <w:tmpl w:val="C5DAEA3A"/>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D9C2EAB"/>
    <w:multiLevelType w:val="singleLevel"/>
    <w:tmpl w:val="2690E424"/>
    <w:lvl w:ilvl="0">
      <w:start w:val="1"/>
      <w:numFmt w:val="bullet"/>
      <w:lvlText w:val="-"/>
      <w:lvlJc w:val="left"/>
      <w:pPr>
        <w:tabs>
          <w:tab w:val="num" w:pos="360"/>
        </w:tabs>
        <w:ind w:left="360" w:hanging="360"/>
      </w:pPr>
      <w:rPr>
        <w:rFonts w:ascii="Times New Roman" w:hAnsi="Times New Roman" w:hint="default"/>
      </w:rPr>
    </w:lvl>
  </w:abstractNum>
  <w:abstractNum w:abstractNumId="48" w15:restartNumberingAfterBreak="0">
    <w:nsid w:val="7E281372"/>
    <w:multiLevelType w:val="singleLevel"/>
    <w:tmpl w:val="04150005"/>
    <w:lvl w:ilvl="0">
      <w:start w:val="1"/>
      <w:numFmt w:val="bullet"/>
      <w:lvlText w:val=""/>
      <w:lvlJc w:val="left"/>
      <w:pPr>
        <w:tabs>
          <w:tab w:val="num" w:pos="720"/>
        </w:tabs>
        <w:ind w:left="720" w:hanging="360"/>
      </w:pPr>
      <w:rPr>
        <w:rFonts w:ascii="Wingdings" w:hAnsi="Wingdings" w:hint="default"/>
      </w:rPr>
    </w:lvl>
  </w:abstractNum>
  <w:abstractNum w:abstractNumId="49" w15:restartNumberingAfterBreak="0">
    <w:nsid w:val="7F7176A4"/>
    <w:multiLevelType w:val="hybridMultilevel"/>
    <w:tmpl w:val="861695E6"/>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num w:numId="1" w16cid:durableId="2022467180">
    <w:abstractNumId w:val="9"/>
  </w:num>
  <w:num w:numId="2" w16cid:durableId="169639541">
    <w:abstractNumId w:val="18"/>
  </w:num>
  <w:num w:numId="3" w16cid:durableId="496774047">
    <w:abstractNumId w:val="6"/>
  </w:num>
  <w:num w:numId="4" w16cid:durableId="553127173">
    <w:abstractNumId w:val="14"/>
  </w:num>
  <w:num w:numId="5" w16cid:durableId="920717040">
    <w:abstractNumId w:val="36"/>
  </w:num>
  <w:num w:numId="6" w16cid:durableId="1492988151">
    <w:abstractNumId w:val="16"/>
  </w:num>
  <w:num w:numId="7" w16cid:durableId="1047072471">
    <w:abstractNumId w:val="47"/>
  </w:num>
  <w:num w:numId="8" w16cid:durableId="223807061">
    <w:abstractNumId w:val="27"/>
  </w:num>
  <w:num w:numId="9" w16cid:durableId="268858004">
    <w:abstractNumId w:val="15"/>
  </w:num>
  <w:num w:numId="10" w16cid:durableId="1667005526">
    <w:abstractNumId w:val="25"/>
  </w:num>
  <w:num w:numId="11" w16cid:durableId="858352733">
    <w:abstractNumId w:val="37"/>
  </w:num>
  <w:num w:numId="12" w16cid:durableId="1955088059">
    <w:abstractNumId w:val="44"/>
  </w:num>
  <w:num w:numId="13" w16cid:durableId="619919587">
    <w:abstractNumId w:val="45"/>
  </w:num>
  <w:num w:numId="14" w16cid:durableId="450587476">
    <w:abstractNumId w:val="28"/>
  </w:num>
  <w:num w:numId="15" w16cid:durableId="1378970283">
    <w:abstractNumId w:val="29"/>
  </w:num>
  <w:num w:numId="16" w16cid:durableId="1882472657">
    <w:abstractNumId w:val="41"/>
  </w:num>
  <w:num w:numId="17" w16cid:durableId="13376139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1926654">
    <w:abstractNumId w:val="43"/>
  </w:num>
  <w:num w:numId="19" w16cid:durableId="1194728665">
    <w:abstractNumId w:val="33"/>
  </w:num>
  <w:num w:numId="20" w16cid:durableId="1816993722">
    <w:abstractNumId w:val="21"/>
  </w:num>
  <w:num w:numId="21" w16cid:durableId="1199002365">
    <w:abstractNumId w:val="23"/>
  </w:num>
  <w:num w:numId="22" w16cid:durableId="6174937">
    <w:abstractNumId w:val="1"/>
  </w:num>
  <w:num w:numId="23" w16cid:durableId="430122424">
    <w:abstractNumId w:val="40"/>
  </w:num>
  <w:num w:numId="24" w16cid:durableId="977297222">
    <w:abstractNumId w:val="42"/>
  </w:num>
  <w:num w:numId="25" w16cid:durableId="946280873">
    <w:abstractNumId w:val="49"/>
  </w:num>
  <w:num w:numId="26" w16cid:durableId="772362254">
    <w:abstractNumId w:val="19"/>
  </w:num>
  <w:num w:numId="27" w16cid:durableId="2036423566">
    <w:abstractNumId w:val="34"/>
  </w:num>
  <w:num w:numId="28" w16cid:durableId="444615051">
    <w:abstractNumId w:val="8"/>
  </w:num>
  <w:num w:numId="29" w16cid:durableId="352462339">
    <w:abstractNumId w:val="39"/>
  </w:num>
  <w:num w:numId="30" w16cid:durableId="1884632864">
    <w:abstractNumId w:val="38"/>
  </w:num>
  <w:num w:numId="31" w16cid:durableId="18744395">
    <w:abstractNumId w:val="12"/>
  </w:num>
  <w:num w:numId="32" w16cid:durableId="1425540717">
    <w:abstractNumId w:val="13"/>
  </w:num>
  <w:num w:numId="33" w16cid:durableId="958881686">
    <w:abstractNumId w:val="32"/>
  </w:num>
  <w:num w:numId="34" w16cid:durableId="1051152044">
    <w:abstractNumId w:val="0"/>
  </w:num>
  <w:num w:numId="35" w16cid:durableId="1929150399">
    <w:abstractNumId w:val="31"/>
  </w:num>
  <w:num w:numId="36" w16cid:durableId="359011131">
    <w:abstractNumId w:val="20"/>
  </w:num>
  <w:num w:numId="37" w16cid:durableId="1738551598">
    <w:abstractNumId w:val="46"/>
  </w:num>
  <w:num w:numId="38" w16cid:durableId="1564564369">
    <w:abstractNumId w:val="4"/>
  </w:num>
  <w:num w:numId="39" w16cid:durableId="12541405">
    <w:abstractNumId w:val="3"/>
  </w:num>
  <w:num w:numId="40" w16cid:durableId="733964961">
    <w:abstractNumId w:val="2"/>
  </w:num>
  <w:num w:numId="41" w16cid:durableId="1664892251">
    <w:abstractNumId w:val="24"/>
  </w:num>
  <w:num w:numId="42" w16cid:durableId="361443164">
    <w:abstractNumId w:val="22"/>
  </w:num>
  <w:num w:numId="43" w16cid:durableId="223880379">
    <w:abstractNumId w:val="30"/>
  </w:num>
  <w:num w:numId="44" w16cid:durableId="1077676205">
    <w:abstractNumId w:val="11"/>
  </w:num>
  <w:num w:numId="45" w16cid:durableId="2099013720">
    <w:abstractNumId w:val="7"/>
  </w:num>
  <w:num w:numId="46" w16cid:durableId="1311205660">
    <w:abstractNumId w:val="17"/>
  </w:num>
  <w:num w:numId="47" w16cid:durableId="612446704">
    <w:abstractNumId w:val="35"/>
  </w:num>
  <w:num w:numId="48" w16cid:durableId="1939174733">
    <w:abstractNumId w:val="5"/>
  </w:num>
  <w:num w:numId="49" w16cid:durableId="1628506509">
    <w:abstractNumId w:val="26"/>
  </w:num>
  <w:num w:numId="50" w16cid:durableId="67430817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AF"/>
    <w:rsid w:val="00017156"/>
    <w:rsid w:val="00046E7B"/>
    <w:rsid w:val="00053041"/>
    <w:rsid w:val="000675F5"/>
    <w:rsid w:val="000743C6"/>
    <w:rsid w:val="000B5287"/>
    <w:rsid w:val="000C18E3"/>
    <w:rsid w:val="000D347E"/>
    <w:rsid w:val="000E3D9D"/>
    <w:rsid w:val="00102CDC"/>
    <w:rsid w:val="0012156F"/>
    <w:rsid w:val="00141E64"/>
    <w:rsid w:val="0014227C"/>
    <w:rsid w:val="00147889"/>
    <w:rsid w:val="0017355D"/>
    <w:rsid w:val="0019304D"/>
    <w:rsid w:val="001B7534"/>
    <w:rsid w:val="001C1AAD"/>
    <w:rsid w:val="001C3059"/>
    <w:rsid w:val="001E2008"/>
    <w:rsid w:val="002203DF"/>
    <w:rsid w:val="0023763E"/>
    <w:rsid w:val="00240482"/>
    <w:rsid w:val="00250478"/>
    <w:rsid w:val="00252FC0"/>
    <w:rsid w:val="00281863"/>
    <w:rsid w:val="002A4CD9"/>
    <w:rsid w:val="002A5B87"/>
    <w:rsid w:val="002D05BF"/>
    <w:rsid w:val="002D7667"/>
    <w:rsid w:val="002F34D5"/>
    <w:rsid w:val="003029BB"/>
    <w:rsid w:val="003212B9"/>
    <w:rsid w:val="00332332"/>
    <w:rsid w:val="00334526"/>
    <w:rsid w:val="00352DC8"/>
    <w:rsid w:val="00362C65"/>
    <w:rsid w:val="003A1D86"/>
    <w:rsid w:val="003E641F"/>
    <w:rsid w:val="004113F3"/>
    <w:rsid w:val="004262A6"/>
    <w:rsid w:val="00427331"/>
    <w:rsid w:val="00435E2B"/>
    <w:rsid w:val="00455B4C"/>
    <w:rsid w:val="00492E41"/>
    <w:rsid w:val="004B7D1D"/>
    <w:rsid w:val="004D7665"/>
    <w:rsid w:val="004E773E"/>
    <w:rsid w:val="004F1191"/>
    <w:rsid w:val="0051537D"/>
    <w:rsid w:val="005A3514"/>
    <w:rsid w:val="005A39C5"/>
    <w:rsid w:val="005B62CB"/>
    <w:rsid w:val="005B6CAC"/>
    <w:rsid w:val="005E58AF"/>
    <w:rsid w:val="005E7F73"/>
    <w:rsid w:val="00611A2E"/>
    <w:rsid w:val="006513AC"/>
    <w:rsid w:val="00671D17"/>
    <w:rsid w:val="00694B24"/>
    <w:rsid w:val="006A7A69"/>
    <w:rsid w:val="006B0B95"/>
    <w:rsid w:val="006C0DC3"/>
    <w:rsid w:val="006C32D0"/>
    <w:rsid w:val="00701488"/>
    <w:rsid w:val="00722E51"/>
    <w:rsid w:val="00755BD3"/>
    <w:rsid w:val="007768C1"/>
    <w:rsid w:val="00794A08"/>
    <w:rsid w:val="007B1D3A"/>
    <w:rsid w:val="007D6797"/>
    <w:rsid w:val="007E2615"/>
    <w:rsid w:val="008435EB"/>
    <w:rsid w:val="0085383E"/>
    <w:rsid w:val="0087068B"/>
    <w:rsid w:val="00874837"/>
    <w:rsid w:val="00885A92"/>
    <w:rsid w:val="00896E68"/>
    <w:rsid w:val="008F2372"/>
    <w:rsid w:val="009009A3"/>
    <w:rsid w:val="00901398"/>
    <w:rsid w:val="00903C92"/>
    <w:rsid w:val="00904F15"/>
    <w:rsid w:val="0096254A"/>
    <w:rsid w:val="00973D99"/>
    <w:rsid w:val="00985334"/>
    <w:rsid w:val="0098669D"/>
    <w:rsid w:val="009909C5"/>
    <w:rsid w:val="009A1733"/>
    <w:rsid w:val="009B7CBE"/>
    <w:rsid w:val="009C3094"/>
    <w:rsid w:val="009D220C"/>
    <w:rsid w:val="00A359D7"/>
    <w:rsid w:val="00A37F72"/>
    <w:rsid w:val="00A5692F"/>
    <w:rsid w:val="00A61529"/>
    <w:rsid w:val="00A7018C"/>
    <w:rsid w:val="00A918E1"/>
    <w:rsid w:val="00AA3E38"/>
    <w:rsid w:val="00AB26BE"/>
    <w:rsid w:val="00AE3C02"/>
    <w:rsid w:val="00B04948"/>
    <w:rsid w:val="00B378A7"/>
    <w:rsid w:val="00B5476B"/>
    <w:rsid w:val="00B85C5E"/>
    <w:rsid w:val="00B87EC9"/>
    <w:rsid w:val="00B95A54"/>
    <w:rsid w:val="00BA280C"/>
    <w:rsid w:val="00C03D54"/>
    <w:rsid w:val="00C30856"/>
    <w:rsid w:val="00C341EA"/>
    <w:rsid w:val="00C4510E"/>
    <w:rsid w:val="00C74220"/>
    <w:rsid w:val="00C96643"/>
    <w:rsid w:val="00CD062A"/>
    <w:rsid w:val="00CD2B86"/>
    <w:rsid w:val="00CD3CC5"/>
    <w:rsid w:val="00CD6919"/>
    <w:rsid w:val="00CD6F70"/>
    <w:rsid w:val="00D53897"/>
    <w:rsid w:val="00D715C1"/>
    <w:rsid w:val="00D94019"/>
    <w:rsid w:val="00DB121D"/>
    <w:rsid w:val="00DD31B2"/>
    <w:rsid w:val="00DF64B9"/>
    <w:rsid w:val="00E204F8"/>
    <w:rsid w:val="00E23F95"/>
    <w:rsid w:val="00E37D1B"/>
    <w:rsid w:val="00E452BD"/>
    <w:rsid w:val="00E66C52"/>
    <w:rsid w:val="00E74E6E"/>
    <w:rsid w:val="00EA26E7"/>
    <w:rsid w:val="00EB41EB"/>
    <w:rsid w:val="00EC31BA"/>
    <w:rsid w:val="00F00CF9"/>
    <w:rsid w:val="00F3277B"/>
    <w:rsid w:val="00F36CF9"/>
    <w:rsid w:val="00F5055E"/>
    <w:rsid w:val="00F74CAD"/>
    <w:rsid w:val="00F9399F"/>
    <w:rsid w:val="00FC55A7"/>
    <w:rsid w:val="00FE05C3"/>
    <w:rsid w:val="00FE236E"/>
    <w:rsid w:val="00FE7CDB"/>
    <w:rsid w:val="00FF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B4E14FC-4870-0342-8DA1-077BA464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both"/>
      <w:outlineLvl w:val="2"/>
    </w:pPr>
    <w:rPr>
      <w:rFonts w:ascii="GerlingSwift" w:hAnsi="GerlingSwift"/>
      <w:b/>
      <w:sz w:val="20"/>
    </w:rPr>
  </w:style>
  <w:style w:type="paragraph" w:styleId="Heading4">
    <w:name w:val="heading 4"/>
    <w:basedOn w:val="Normal"/>
    <w:next w:val="Normal"/>
    <w:qFormat/>
    <w:rsid w:val="00874837"/>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Indent2">
    <w:name w:val="Body Text Indent 2"/>
    <w:basedOn w:val="Normal"/>
    <w:pPr>
      <w:ind w:left="355" w:hanging="355"/>
    </w:pPr>
    <w:rPr>
      <w:sz w:val="20"/>
      <w:lang w:val="en-GB"/>
    </w:rPr>
  </w:style>
  <w:style w:type="paragraph" w:styleId="BodyText3">
    <w:name w:val="Body Text 3"/>
    <w:basedOn w:val="Normal"/>
    <w:rPr>
      <w:b/>
      <w:sz w:val="20"/>
    </w:rPr>
  </w:style>
  <w:style w:type="paragraph" w:styleId="BodyText2">
    <w:name w:val="Body Text 2"/>
    <w:basedOn w:val="Normal"/>
    <w:pPr>
      <w:jc w:val="both"/>
    </w:pPr>
    <w:rPr>
      <w:rFonts w:ascii="GerlingSwift" w:hAnsi="GerlingSwift"/>
      <w:sz w:val="20"/>
    </w:rPr>
  </w:style>
  <w:style w:type="paragraph" w:styleId="BalloonText">
    <w:name w:val="Balloon Text"/>
    <w:basedOn w:val="Normal"/>
    <w:semiHidden/>
    <w:rsid w:val="009B7CBE"/>
    <w:rPr>
      <w:rFonts w:ascii="Tahoma" w:hAnsi="Tahoma" w:cs="Tahoma"/>
      <w:sz w:val="16"/>
      <w:szCs w:val="16"/>
    </w:rPr>
  </w:style>
  <w:style w:type="paragraph" w:customStyle="1" w:styleId="OWUtekstpunkt1">
    <w:name w:val="OWU tekst punkt 1."/>
    <w:basedOn w:val="Normal"/>
    <w:rsid w:val="004B7D1D"/>
    <w:pPr>
      <w:numPr>
        <w:numId w:val="14"/>
      </w:numPr>
      <w:tabs>
        <w:tab w:val="left" w:pos="907"/>
      </w:tabs>
      <w:spacing w:after="60"/>
      <w:jc w:val="both"/>
    </w:pPr>
    <w:rPr>
      <w:rFonts w:ascii="Helvetica CE 55 Roman" w:eastAsia="Times" w:hAnsi="Helvetica CE 55 Roman"/>
      <w:noProof/>
      <w:sz w:val="18"/>
    </w:rPr>
  </w:style>
  <w:style w:type="paragraph" w:customStyle="1" w:styleId="OWUtekstwcicie">
    <w:name w:val="OWU tekst wcięcie"/>
    <w:basedOn w:val="Normal"/>
    <w:rsid w:val="004B7D1D"/>
    <w:pPr>
      <w:spacing w:after="60"/>
      <w:ind w:left="454"/>
      <w:jc w:val="both"/>
    </w:pPr>
    <w:rPr>
      <w:rFonts w:ascii="Helvetica CE 55 Roman" w:eastAsia="Times" w:hAnsi="Helvetica CE 55 Roman"/>
      <w:sz w:val="18"/>
      <w:lang w:eastAsia="fr-FR"/>
    </w:rPr>
  </w:style>
  <w:style w:type="character" w:styleId="Strong">
    <w:name w:val="Strong"/>
    <w:basedOn w:val="DefaultParagraphFont"/>
    <w:qFormat/>
    <w:rsid w:val="006C3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5860">
      <w:bodyDiv w:val="1"/>
      <w:marLeft w:val="0"/>
      <w:marRight w:val="0"/>
      <w:marTop w:val="0"/>
      <w:marBottom w:val="0"/>
      <w:divBdr>
        <w:top w:val="none" w:sz="0" w:space="0" w:color="auto"/>
        <w:left w:val="none" w:sz="0" w:space="0" w:color="auto"/>
        <w:bottom w:val="none" w:sz="0" w:space="0" w:color="auto"/>
        <w:right w:val="none" w:sz="0" w:space="0" w:color="auto"/>
      </w:divBdr>
    </w:div>
    <w:div w:id="990789041">
      <w:bodyDiv w:val="1"/>
      <w:marLeft w:val="0"/>
      <w:marRight w:val="0"/>
      <w:marTop w:val="0"/>
      <w:marBottom w:val="0"/>
      <w:divBdr>
        <w:top w:val="none" w:sz="0" w:space="0" w:color="auto"/>
        <w:left w:val="none" w:sz="0" w:space="0" w:color="auto"/>
        <w:bottom w:val="none" w:sz="0" w:space="0" w:color="auto"/>
        <w:right w:val="none" w:sz="0" w:space="0" w:color="auto"/>
      </w:divBdr>
    </w:div>
    <w:div w:id="122409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1692</Words>
  <Characters>9651</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POLISA</vt:lpstr>
    </vt:vector>
  </TitlesOfParts>
  <Company>HDI Asekuracja T.U. S.A.</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Marcin Gabryszewski</dc:creator>
  <cp:keywords/>
  <cp:lastModifiedBy>Michał Molęda</cp:lastModifiedBy>
  <cp:revision>2</cp:revision>
  <cp:lastPrinted>2011-01-24T09:36:00Z</cp:lastPrinted>
  <dcterms:created xsi:type="dcterms:W3CDTF">2026-04-22T18:09:00Z</dcterms:created>
  <dcterms:modified xsi:type="dcterms:W3CDTF">2026-04-22T18:09:00Z</dcterms:modified>
</cp:coreProperties>
</file>