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Default="00000000">
      <w:pPr>
        <w:pStyle w:val="Subtitle"/>
        <w:rPr>
          <w:lang w:val="pl-PL"/>
        </w:rPr>
      </w:pPr>
      <w:r>
        <w:rPr>
          <w:lang w:val="pl-PL"/>
        </w:rPr>
        <w:t xml:space="preserve">POLISA </w:t>
      </w:r>
    </w:p>
    <w:p w:rsidR="00000000" w:rsidRDefault="00000000">
      <w:pPr>
        <w:pStyle w:val="Subtitle"/>
        <w:rPr>
          <w:lang w:val="pl-PL"/>
        </w:rPr>
      </w:pPr>
      <w:r>
        <w:rPr>
          <w:lang w:val="pl-PL"/>
        </w:rPr>
        <w:t xml:space="preserve">UBEZPIECZENIA ODPOWIEDZIALNOŚCI CYWILNEJ </w:t>
      </w:r>
    </w:p>
    <w:p w:rsidR="00000000" w:rsidRDefault="00000000">
      <w:pPr>
        <w:pStyle w:val="Subtitle"/>
        <w:jc w:val="left"/>
        <w:rPr>
          <w:b w:val="0"/>
          <w:sz w:val="20"/>
          <w:lang w:val="pl-PL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"/>
        <w:gridCol w:w="974"/>
        <w:gridCol w:w="302"/>
        <w:gridCol w:w="1559"/>
        <w:gridCol w:w="142"/>
        <w:gridCol w:w="5454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Ubezpieczyciel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Gerling Polska Towarzystwo Ubezpieczeń S.A.</w:t>
            </w:r>
            <w:r>
              <w:rPr>
                <w:sz w:val="20"/>
                <w:lang w:val="pl-PL"/>
              </w:rPr>
              <w:br/>
              <w:t>ul. Kruczkowskiego 8, 00-380 Warszawa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Ubezpieczający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PKP Energetyka Sp. z o.o.</w:t>
            </w: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ul. Hoża 63/67, 00-681 Warszawa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Ubezpieczony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PKP Energetyka Sp. z o.o.</w:t>
            </w: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ul. Hoża 63/67, 00-681 Warszawa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Broker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PWS Konstanta S.A. oraz </w:t>
            </w:r>
            <w:proofErr w:type="spellStart"/>
            <w:r>
              <w:rPr>
                <w:sz w:val="20"/>
                <w:lang w:val="pl-PL"/>
              </w:rPr>
              <w:t>Energo</w:t>
            </w:r>
            <w:proofErr w:type="spellEnd"/>
            <w:r>
              <w:rPr>
                <w:sz w:val="20"/>
                <w:lang w:val="pl-PL"/>
              </w:rPr>
              <w:t xml:space="preserve"> </w:t>
            </w:r>
            <w:proofErr w:type="spellStart"/>
            <w:r>
              <w:rPr>
                <w:sz w:val="20"/>
                <w:lang w:val="pl-PL"/>
              </w:rPr>
              <w:t>Inwest</w:t>
            </w:r>
            <w:proofErr w:type="spellEnd"/>
            <w:r>
              <w:rPr>
                <w:sz w:val="20"/>
                <w:lang w:val="pl-PL"/>
              </w:rPr>
              <w:t xml:space="preserve"> Broker S.A.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 xml:space="preserve">Ubezpieczona działalność 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numPr>
                <w:ilvl w:val="0"/>
                <w:numId w:val="8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zakup na rynku zewnętrznym, dystrybucja i obrót energią elektryczną,</w:t>
            </w:r>
          </w:p>
          <w:p w:rsidR="00000000" w:rsidRDefault="00000000">
            <w:pPr>
              <w:numPr>
                <w:ilvl w:val="0"/>
                <w:numId w:val="8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obsługa, utrzymanie i naprawa systemów, obiektów i urządzeń sieci trakcyjnej </w:t>
            </w:r>
            <w:r>
              <w:rPr>
                <w:sz w:val="20"/>
                <w:lang w:val="pl-PL"/>
              </w:rPr>
              <w:br/>
              <w:t xml:space="preserve">i elektroenergetyki </w:t>
            </w:r>
            <w:proofErr w:type="spellStart"/>
            <w:r>
              <w:rPr>
                <w:sz w:val="20"/>
                <w:lang w:val="pl-PL"/>
              </w:rPr>
              <w:t>nietrakcyjnej</w:t>
            </w:r>
            <w:proofErr w:type="spellEnd"/>
          </w:p>
          <w:p w:rsidR="00000000" w:rsidRDefault="00000000">
            <w:pPr>
              <w:numPr>
                <w:ilvl w:val="0"/>
                <w:numId w:val="8"/>
              </w:numPr>
              <w:jc w:val="both"/>
              <w:rPr>
                <w:sz w:val="20"/>
                <w:lang w:val="pl-PL"/>
              </w:rPr>
            </w:pPr>
            <w:proofErr w:type="spellStart"/>
            <w:r>
              <w:rPr>
                <w:sz w:val="20"/>
                <w:lang w:val="pl-PL"/>
              </w:rPr>
              <w:t>audyty</w:t>
            </w:r>
            <w:proofErr w:type="spellEnd"/>
            <w:r>
              <w:rPr>
                <w:sz w:val="20"/>
                <w:lang w:val="pl-PL"/>
              </w:rPr>
              <w:t xml:space="preserve"> energetyczne budynków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Kod ryzyka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042520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 xml:space="preserve">Zakres ubezpieczenia/ 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Odpowiedzialność cywilna z tytułu prowadzonej działalności i posiadanego mienia </w:t>
            </w:r>
            <w:r>
              <w:rPr>
                <w:sz w:val="20"/>
                <w:lang w:val="pl-PL"/>
              </w:rPr>
              <w:br/>
              <w:t xml:space="preserve">z włączeniem </w:t>
            </w:r>
            <w:r>
              <w:rPr>
                <w:b/>
                <w:sz w:val="20"/>
                <w:lang w:val="pl-PL"/>
              </w:rPr>
              <w:t>Odpowiedzialności Cywilnej za Produkt i Wykonane Usługi.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Suma gwarancyjna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5.000.000 PLN</w:t>
            </w:r>
            <w:r>
              <w:rPr>
                <w:sz w:val="20"/>
                <w:lang w:val="pl-PL"/>
              </w:rPr>
              <w:t xml:space="preserve"> na jedno i wszystkie Zdarzenia</w:t>
            </w:r>
          </w:p>
          <w:p w:rsidR="00000000" w:rsidRDefault="00000000">
            <w:pPr>
              <w:jc w:val="both"/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  <w:vMerge w:val="restart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 xml:space="preserve">Klauzule dodatkowe </w:t>
            </w:r>
          </w:p>
        </w:tc>
        <w:tc>
          <w:tcPr>
            <w:tcW w:w="302" w:type="dxa"/>
            <w:vMerge w:val="restart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b/>
                <w:smallCaps/>
                <w:sz w:val="20"/>
                <w:lang w:val="pl-PL"/>
              </w:rPr>
            </w:pPr>
            <w:r>
              <w:rPr>
                <w:b/>
                <w:smallCaps/>
                <w:sz w:val="20"/>
                <w:lang w:val="pl-PL"/>
              </w:rPr>
              <w:t>ODPOWIEDZIALNOŚĆ PRACODAWCY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3" w:type="dxa"/>
            <w:gridSpan w:val="2"/>
            <w:vMerge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1559" w:type="dxa"/>
          </w:tcPr>
          <w:p w:rsidR="00000000" w:rsidRDefault="00000000">
            <w:pPr>
              <w:pStyle w:val="BodyText"/>
              <w:spacing w:before="0"/>
              <w:jc w:val="right"/>
              <w:rPr>
                <w:b/>
                <w:smallCaps/>
                <w:sz w:val="20"/>
                <w:lang w:val="pl-PL"/>
              </w:rPr>
            </w:pPr>
            <w:proofErr w:type="spellStart"/>
            <w:r>
              <w:rPr>
                <w:sz w:val="20"/>
                <w:lang w:val="pl-PL"/>
              </w:rPr>
              <w:t>Sublimit</w:t>
            </w:r>
            <w:proofErr w:type="spellEnd"/>
            <w:r>
              <w:rPr>
                <w:sz w:val="20"/>
                <w:lang w:val="pl-PL"/>
              </w:rPr>
              <w:t xml:space="preserve"> </w:t>
            </w:r>
          </w:p>
        </w:tc>
        <w:tc>
          <w:tcPr>
            <w:tcW w:w="5596" w:type="dxa"/>
            <w:gridSpan w:val="2"/>
          </w:tcPr>
          <w:p w:rsidR="00000000" w:rsidRDefault="00000000">
            <w:pPr>
              <w:pStyle w:val="BodyText"/>
              <w:spacing w:before="0"/>
              <w:rPr>
                <w:b/>
                <w:smallCaps/>
                <w:sz w:val="20"/>
                <w:lang w:val="pl-PL"/>
              </w:rPr>
            </w:pPr>
            <w:r>
              <w:rPr>
                <w:sz w:val="20"/>
                <w:lang w:val="pl-PL"/>
              </w:rPr>
              <w:t>1.000.000 PLN na jedno i wszystkie Zdarzenia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27"/>
        </w:trPr>
        <w:tc>
          <w:tcPr>
            <w:tcW w:w="1753" w:type="dxa"/>
            <w:gridSpan w:val="2"/>
            <w:vMerge w:val="restart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 w:val="restart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b/>
                <w:smallCaps/>
                <w:sz w:val="20"/>
                <w:lang w:val="pl-PL"/>
              </w:rPr>
            </w:pPr>
            <w:r>
              <w:rPr>
                <w:b/>
                <w:smallCaps/>
                <w:sz w:val="20"/>
                <w:lang w:val="pl-PL"/>
              </w:rPr>
              <w:t xml:space="preserve">SZKODY W NIERUCHOMOŚCIACH I POMIESZCZENIACH WZIĘTYCH W NAJEM - </w:t>
            </w:r>
            <w:r>
              <w:rPr>
                <w:sz w:val="20"/>
                <w:lang w:val="pl-PL"/>
              </w:rPr>
              <w:t>Na warunkach określonych w  niniejszej klauzuli ochrona ubezpieczeniowa obejmuje ponadto Szkody Rzeczowe w nieruchomościach wziętych przez Ubezpieczonego w dzierżawę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26"/>
        </w:trPr>
        <w:tc>
          <w:tcPr>
            <w:tcW w:w="1753" w:type="dxa"/>
            <w:gridSpan w:val="2"/>
            <w:vMerge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1559" w:type="dxa"/>
          </w:tcPr>
          <w:p w:rsidR="00000000" w:rsidRDefault="00000000">
            <w:pPr>
              <w:pStyle w:val="BodyText"/>
              <w:spacing w:before="0"/>
              <w:jc w:val="right"/>
              <w:rPr>
                <w:b/>
                <w:smallCaps/>
                <w:sz w:val="20"/>
                <w:lang w:val="pl-PL"/>
              </w:rPr>
            </w:pPr>
            <w:proofErr w:type="spellStart"/>
            <w:r>
              <w:rPr>
                <w:sz w:val="20"/>
                <w:lang w:val="pl-PL"/>
              </w:rPr>
              <w:t>Sublimit</w:t>
            </w:r>
            <w:proofErr w:type="spellEnd"/>
            <w:r>
              <w:rPr>
                <w:sz w:val="20"/>
                <w:lang w:val="pl-PL"/>
              </w:rPr>
              <w:t xml:space="preserve"> </w:t>
            </w:r>
          </w:p>
        </w:tc>
        <w:tc>
          <w:tcPr>
            <w:tcW w:w="5596" w:type="dxa"/>
            <w:gridSpan w:val="2"/>
          </w:tcPr>
          <w:p w:rsidR="00000000" w:rsidRDefault="00000000">
            <w:pPr>
              <w:pStyle w:val="BodyText"/>
              <w:spacing w:before="0"/>
              <w:rPr>
                <w:b/>
                <w:smallCaps/>
                <w:sz w:val="20"/>
                <w:lang w:val="pl-PL"/>
              </w:rPr>
            </w:pPr>
            <w:r>
              <w:rPr>
                <w:sz w:val="20"/>
                <w:lang w:val="pl-PL"/>
              </w:rPr>
              <w:t>1.000.000 PLN na jedno i wszystkie Zdarzenia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41"/>
        </w:trPr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  <w:tcBorders>
              <w:bottom w:val="nil"/>
            </w:tcBorders>
          </w:tcPr>
          <w:p w:rsidR="00000000" w:rsidRDefault="00000000">
            <w:pPr>
              <w:pStyle w:val="Heading1"/>
              <w:rPr>
                <w:smallCaps w:val="0"/>
                <w:lang w:val="pl-PL"/>
              </w:rPr>
            </w:pPr>
            <w:r>
              <w:rPr>
                <w:smallCaps w:val="0"/>
                <w:lang w:val="pl-PL"/>
              </w:rPr>
              <w:t xml:space="preserve">ENERGIA ELEKTRYCZNA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45"/>
        </w:trPr>
        <w:tc>
          <w:tcPr>
            <w:tcW w:w="1753" w:type="dxa"/>
            <w:gridSpan w:val="2"/>
            <w:vMerge w:val="restart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 w:val="restart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pStyle w:val="Heading1"/>
              <w:rPr>
                <w:lang w:val="pl-PL"/>
              </w:rPr>
            </w:pPr>
            <w:r>
              <w:rPr>
                <w:smallCaps w:val="0"/>
                <w:lang w:val="pl-PL"/>
              </w:rPr>
              <w:t xml:space="preserve">RZECZY POD KONTROLĄ </w:t>
            </w:r>
            <w:r>
              <w:rPr>
                <w:b w:val="0"/>
                <w:lang w:val="pl-PL"/>
              </w:rPr>
              <w:t xml:space="preserve">– pkt 2 </w:t>
            </w:r>
            <w:r>
              <w:rPr>
                <w:lang w:val="pl-PL"/>
              </w:rPr>
              <w:t>Pozostałe rzeczy pod kontrolą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44"/>
        </w:trPr>
        <w:tc>
          <w:tcPr>
            <w:tcW w:w="1753" w:type="dxa"/>
            <w:gridSpan w:val="2"/>
            <w:vMerge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1701" w:type="dxa"/>
            <w:gridSpan w:val="2"/>
          </w:tcPr>
          <w:p w:rsidR="00000000" w:rsidRDefault="00000000">
            <w:pPr>
              <w:pStyle w:val="BodyText"/>
              <w:spacing w:before="0"/>
              <w:jc w:val="right"/>
              <w:rPr>
                <w:b/>
                <w:smallCaps/>
                <w:sz w:val="20"/>
                <w:lang w:val="pl-PL"/>
              </w:rPr>
            </w:pPr>
            <w:proofErr w:type="spellStart"/>
            <w:r>
              <w:rPr>
                <w:sz w:val="20"/>
                <w:lang w:val="pl-PL"/>
              </w:rPr>
              <w:t>Sublimit</w:t>
            </w:r>
            <w:proofErr w:type="spellEnd"/>
            <w:r>
              <w:rPr>
                <w:sz w:val="20"/>
                <w:lang w:val="pl-PL"/>
              </w:rPr>
              <w:t xml:space="preserve"> </w:t>
            </w:r>
          </w:p>
        </w:tc>
        <w:tc>
          <w:tcPr>
            <w:tcW w:w="5454" w:type="dxa"/>
          </w:tcPr>
          <w:p w:rsidR="00000000" w:rsidRDefault="00000000">
            <w:pPr>
              <w:pStyle w:val="BodyText"/>
              <w:spacing w:before="0"/>
              <w:rPr>
                <w:b/>
                <w:smallCaps/>
                <w:sz w:val="20"/>
                <w:lang w:val="pl-PL"/>
              </w:rPr>
            </w:pPr>
            <w:r>
              <w:rPr>
                <w:sz w:val="20"/>
                <w:lang w:val="pl-PL"/>
              </w:rPr>
              <w:t>1.000.000 PLN na jedno i wszystkie Zdarzenia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1753" w:type="dxa"/>
            <w:gridSpan w:val="2"/>
            <w:vMerge w:val="restart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 w:val="restart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KLAUZULA POJAZDY NIE PODLEGAJĄCE OBOWIĄZKOWI UBEZPIECZENIA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31"/>
        </w:trPr>
        <w:tc>
          <w:tcPr>
            <w:tcW w:w="1753" w:type="dxa"/>
            <w:gridSpan w:val="2"/>
            <w:vMerge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1701" w:type="dxa"/>
            <w:gridSpan w:val="2"/>
          </w:tcPr>
          <w:p w:rsidR="00000000" w:rsidRDefault="00000000">
            <w:pPr>
              <w:pStyle w:val="BodyText"/>
              <w:spacing w:before="0"/>
              <w:jc w:val="right"/>
              <w:rPr>
                <w:b/>
                <w:smallCaps/>
                <w:sz w:val="20"/>
                <w:lang w:val="pl-PL"/>
              </w:rPr>
            </w:pPr>
            <w:proofErr w:type="spellStart"/>
            <w:r>
              <w:rPr>
                <w:sz w:val="20"/>
                <w:lang w:val="pl-PL"/>
              </w:rPr>
              <w:t>Sublimit</w:t>
            </w:r>
            <w:proofErr w:type="spellEnd"/>
            <w:r>
              <w:rPr>
                <w:sz w:val="20"/>
                <w:lang w:val="pl-PL"/>
              </w:rPr>
              <w:t xml:space="preserve"> </w:t>
            </w:r>
          </w:p>
        </w:tc>
        <w:tc>
          <w:tcPr>
            <w:tcW w:w="5454" w:type="dxa"/>
          </w:tcPr>
          <w:p w:rsidR="00000000" w:rsidRDefault="00000000">
            <w:pPr>
              <w:pStyle w:val="BodyText"/>
              <w:spacing w:before="0"/>
              <w:rPr>
                <w:b/>
                <w:smallCaps/>
                <w:sz w:val="20"/>
                <w:lang w:val="pl-PL"/>
              </w:rPr>
            </w:pPr>
            <w:r>
              <w:rPr>
                <w:sz w:val="20"/>
                <w:lang w:val="pl-PL"/>
              </w:rPr>
              <w:t>1.000.000 PLN na jedno i wszystkie Zdarzenia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16"/>
        </w:trPr>
        <w:tc>
          <w:tcPr>
            <w:tcW w:w="1753" w:type="dxa"/>
            <w:gridSpan w:val="2"/>
            <w:vMerge w:val="restart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 w:val="restart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pStyle w:val="Heading1"/>
              <w:rPr>
                <w:smallCaps w:val="0"/>
                <w:lang w:val="pl-PL"/>
              </w:rPr>
            </w:pPr>
            <w:r>
              <w:rPr>
                <w:smallCaps w:val="0"/>
                <w:lang w:val="pl-PL"/>
              </w:rPr>
              <w:t>KLAUZULA PODRÓŻE SŁUŻBOWE – CAŁY ŚWIAT BEZ USA I KANADY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15"/>
        </w:trPr>
        <w:tc>
          <w:tcPr>
            <w:tcW w:w="1753" w:type="dxa"/>
            <w:gridSpan w:val="2"/>
            <w:vMerge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  <w:vMerge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1701" w:type="dxa"/>
            <w:gridSpan w:val="2"/>
          </w:tcPr>
          <w:p w:rsidR="00000000" w:rsidRDefault="00000000">
            <w:pPr>
              <w:pStyle w:val="BodyText"/>
              <w:spacing w:before="0"/>
              <w:jc w:val="right"/>
              <w:rPr>
                <w:b/>
                <w:smallCaps/>
                <w:sz w:val="20"/>
                <w:lang w:val="pl-PL"/>
              </w:rPr>
            </w:pPr>
            <w:proofErr w:type="spellStart"/>
            <w:r>
              <w:rPr>
                <w:sz w:val="20"/>
                <w:lang w:val="pl-PL"/>
              </w:rPr>
              <w:t>Sublimit</w:t>
            </w:r>
            <w:proofErr w:type="spellEnd"/>
            <w:r>
              <w:rPr>
                <w:sz w:val="20"/>
                <w:lang w:val="pl-PL"/>
              </w:rPr>
              <w:t xml:space="preserve"> </w:t>
            </w:r>
          </w:p>
        </w:tc>
        <w:tc>
          <w:tcPr>
            <w:tcW w:w="5454" w:type="dxa"/>
          </w:tcPr>
          <w:p w:rsidR="00000000" w:rsidRDefault="00000000">
            <w:pPr>
              <w:pStyle w:val="BodyText"/>
              <w:spacing w:before="0"/>
              <w:rPr>
                <w:b/>
                <w:smallCaps/>
                <w:sz w:val="20"/>
                <w:lang w:val="pl-PL"/>
              </w:rPr>
            </w:pPr>
            <w:r>
              <w:rPr>
                <w:sz w:val="20"/>
                <w:lang w:val="pl-PL"/>
              </w:rPr>
              <w:t>1.000.000 PLN na jedno i wszystkie Zdarzenia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KLAUZULA REPREZENTANTÓW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>KLAUZULA PRZELEWU BANKOWEGO</w:t>
            </w:r>
          </w:p>
          <w:p w:rsidR="00000000" w:rsidRDefault="00000000">
            <w:p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Za datę prawidłowego opłacenia składki ubezpieczeniowej uznaje się datę złożenia dyspozycji realizacji polecenia przelewu bankowego bez względu na formę (pisemna lub elektroniczna) o ile w terminie złożenia dyspozycji na rachunku Ubezpieczającego była dostępna niezbędna ilość środków płatniczych. Klauzula jest skuteczna tylko </w:t>
            </w:r>
            <w:r>
              <w:rPr>
                <w:sz w:val="20"/>
                <w:lang w:val="pl-PL"/>
              </w:rPr>
              <w:br/>
              <w:t>i wyłącznie w przypadku złożenia prawidłowej dyspozycji realizacji polecenia przelewu bankowego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05"/>
        </w:trPr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b/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290"/>
        </w:trPr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 xml:space="preserve">KLAUZULA PROLONGATY SKŁADKI </w:t>
            </w: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both"/>
              <w:rPr>
                <w:b/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Na pisemny wniosek klienta istnieje możliwość przesunięcia płatności rat składki </w:t>
            </w:r>
            <w:r>
              <w:rPr>
                <w:sz w:val="20"/>
                <w:lang w:val="pl-PL"/>
              </w:rPr>
              <w:br/>
              <w:t>o 14 dni bez odsetek karnych</w:t>
            </w:r>
            <w:r>
              <w:rPr>
                <w:lang w:val="pl-PL"/>
              </w:rPr>
              <w:t>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136"/>
        </w:trPr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  <w:tcBorders>
              <w:bottom w:val="nil"/>
            </w:tcBorders>
          </w:tcPr>
          <w:p w:rsidR="00000000" w:rsidRDefault="00000000">
            <w:pPr>
              <w:pStyle w:val="BodyText"/>
              <w:spacing w:before="0"/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 xml:space="preserve">KLAUZULA ROZLICZENIA SKŁADKI </w:t>
            </w:r>
          </w:p>
          <w:p w:rsidR="00000000" w:rsidRDefault="00000000">
            <w:p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Wszelkie płatności powstałe na tle niniejszej umowy ubezpieczenia (wynikające </w:t>
            </w:r>
            <w:r>
              <w:rPr>
                <w:sz w:val="20"/>
                <w:lang w:val="pl-PL"/>
              </w:rPr>
              <w:br/>
              <w:t xml:space="preserve">w szczególności z konieczności dopłaty składek, zwrotu składek oraz innych rozliczeń) dokonywane będą w systemie </w:t>
            </w:r>
            <w:r>
              <w:rPr>
                <w:i/>
                <w:sz w:val="20"/>
                <w:lang w:val="pl-PL"/>
              </w:rPr>
              <w:t>pro rata</w:t>
            </w:r>
            <w:r>
              <w:rPr>
                <w:sz w:val="20"/>
                <w:lang w:val="pl-PL"/>
              </w:rPr>
              <w:t xml:space="preserve"> za każdy dzień ochrony ubezpieczeniowej.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b/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b/>
                <w:sz w:val="20"/>
                <w:lang w:val="pl-PL"/>
              </w:rPr>
            </w:pPr>
            <w:r>
              <w:rPr>
                <w:b/>
                <w:sz w:val="20"/>
                <w:lang w:val="pl-PL"/>
              </w:rPr>
              <w:t xml:space="preserve">KLAUZULA ZGŁASZANIA SZKÓD </w:t>
            </w:r>
          </w:p>
          <w:p w:rsidR="00000000" w:rsidRDefault="00000000">
            <w:p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Termin na poinformowanie Ubezpieczyciela o zdarzeniu </w:t>
            </w:r>
            <w:proofErr w:type="spellStart"/>
            <w:r>
              <w:rPr>
                <w:sz w:val="20"/>
                <w:lang w:val="pl-PL"/>
              </w:rPr>
              <w:t>szkodowym</w:t>
            </w:r>
            <w:proofErr w:type="spellEnd"/>
            <w:r>
              <w:rPr>
                <w:sz w:val="20"/>
                <w:lang w:val="pl-PL"/>
              </w:rPr>
              <w:t xml:space="preserve"> będzie wynosił </w:t>
            </w:r>
            <w:r>
              <w:rPr>
                <w:sz w:val="20"/>
                <w:lang w:val="pl-PL"/>
              </w:rPr>
              <w:br/>
              <w:t>5 dni.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proofErr w:type="spellStart"/>
            <w:r>
              <w:rPr>
                <w:smallCaps/>
                <w:sz w:val="20"/>
                <w:lang w:val="pl-PL"/>
              </w:rPr>
              <w:t>Franszyza</w:t>
            </w:r>
            <w:proofErr w:type="spellEnd"/>
            <w:r>
              <w:rPr>
                <w:smallCaps/>
                <w:sz w:val="20"/>
                <w:lang w:val="pl-PL"/>
              </w:rPr>
              <w:t xml:space="preserve"> redukcyjna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pStyle w:val="BodyText"/>
              <w:spacing w:before="0"/>
              <w:rPr>
                <w:i/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500.000 PLN na każdą Szkodę Rzeczową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Zakres terytorialny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Polska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Okres ubezpieczenia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Od dnia 23 czerwca 2004 r. do dnia 22 czerwca 2005 r.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BodyText3"/>
              <w:rPr>
                <w:smallCaps w:val="0"/>
                <w:lang w:val="pl-PL"/>
              </w:rPr>
            </w:pPr>
            <w:r>
              <w:rPr>
                <w:lang w:val="pl-PL"/>
              </w:rPr>
              <w:t>Obrót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1.829.577.000 PLN</w:t>
            </w:r>
          </w:p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Fundusz Płac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   273.438. 000 PLN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Stopa składki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0,070  ‰ od obrotu </w:t>
            </w:r>
          </w:p>
          <w:p w:rsidR="00000000" w:rsidRDefault="00000000">
            <w:pPr>
              <w:rPr>
                <w:sz w:val="20"/>
                <w:lang w:val="pl-PL"/>
              </w:rPr>
            </w:pP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Dla Klauzuli OC pracodawcy 0,09 ‰ od funduszu płac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Składka</w:t>
            </w: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jc w:val="right"/>
              <w:rPr>
                <w:smallCaps/>
                <w:sz w:val="20"/>
                <w:lang w:val="pl-PL"/>
              </w:rPr>
            </w:pP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rPr>
                <w:smallCaps/>
                <w:sz w:val="20"/>
                <w:lang w:val="pl-PL"/>
              </w:rPr>
            </w:pP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Składa łączna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minimalna i zaliczkowa:</w:t>
            </w:r>
          </w:p>
          <w:p w:rsidR="00000000" w:rsidRDefault="00000000">
            <w:pPr>
              <w:rPr>
                <w:sz w:val="20"/>
                <w:lang w:val="pl-PL"/>
              </w:rPr>
            </w:pP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102.456 PLN </w:t>
            </w:r>
          </w:p>
          <w:p w:rsidR="00000000" w:rsidRDefault="00000000">
            <w:pPr>
              <w:rPr>
                <w:sz w:val="20"/>
                <w:lang w:val="pl-PL"/>
              </w:rPr>
            </w:pP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+ 20,000 PLN -  składka dodatkowa za Klauzulę OC pracodawcy </w:t>
            </w:r>
          </w:p>
          <w:p w:rsidR="00000000" w:rsidRDefault="00000000">
            <w:pPr>
              <w:rPr>
                <w:b/>
                <w:sz w:val="20"/>
                <w:lang w:val="pl-PL"/>
              </w:rPr>
            </w:pPr>
          </w:p>
          <w:p w:rsidR="00000000" w:rsidRDefault="00000000">
            <w:pPr>
              <w:rPr>
                <w:lang w:val="pl-PL"/>
              </w:rPr>
            </w:pPr>
            <w:r>
              <w:rPr>
                <w:b/>
                <w:sz w:val="20"/>
                <w:lang w:val="pl-PL"/>
              </w:rPr>
              <w:t>122.456 PLN</w:t>
            </w:r>
          </w:p>
          <w:p w:rsidR="00000000" w:rsidRDefault="00000000">
            <w:pPr>
              <w:pStyle w:val="Header"/>
              <w:tabs>
                <w:tab w:val="clear" w:pos="4536"/>
                <w:tab w:val="clear" w:pos="9072"/>
              </w:tabs>
              <w:rPr>
                <w:lang w:val="pl-PL"/>
              </w:rPr>
            </w:pPr>
          </w:p>
          <w:p w:rsidR="00000000" w:rsidRDefault="00000000">
            <w:pPr>
              <w:pStyle w:val="BodyText2"/>
              <w:rPr>
                <w:lang w:val="pl-PL"/>
              </w:rPr>
            </w:pPr>
            <w:r>
              <w:rPr>
                <w:lang w:val="pl-PL"/>
              </w:rPr>
              <w:t>Zgodnie z § 10 warunków ubezpieczenia:</w:t>
            </w:r>
          </w:p>
          <w:p w:rsidR="00000000" w:rsidRDefault="00000000">
            <w:pPr>
              <w:numPr>
                <w:ilvl w:val="0"/>
                <w:numId w:val="9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Jeżeli w umowie ubezpieczenia składka została określona jako kwota wyliczana na podstawie wielkości opisującej rozmiar działalności Ubezpieczonego, jak np. obrót, fundusz płac, liczba pracowników, Ubezpieczający zobowiązany jest podać Gerling Polska  w ciągu 1 miesiąca po zakończeniu okresu ubezpieczenia faktycznie osiągniętą wielkość obrotu, funduszu płac, liczby pracowników itp.</w:t>
            </w:r>
          </w:p>
          <w:p w:rsidR="00000000" w:rsidRDefault="00000000">
            <w:pPr>
              <w:numPr>
                <w:ilvl w:val="0"/>
                <w:numId w:val="9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Ubezpieczający zobowiązany jest dopłacić odpowiednią kwotę wynikającą z zastosowania określonej w umowie ubezpieczenia stawki z uwzględnieniem wcześniej zapłaconej składki zaliczkowej.</w:t>
            </w:r>
          </w:p>
          <w:p w:rsidR="00000000" w:rsidRDefault="00000000">
            <w:pPr>
              <w:numPr>
                <w:ilvl w:val="0"/>
                <w:numId w:val="9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Składka określona w umowie jako minimalna, nie podlega zwrotowi, nawet w sytuacji, gdy obrót, fundusz płac, liczba  pracowników itp. osiągną wartość niższą niż zakładana przy zawarciu umowy ubezpieczenia.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Termin płatności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 rata – 48.982,40 PLN do dnia 15 lipca 2004 r.</w:t>
            </w: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II rata – 24.491,20 PLN do dnia 15 sierpnia 2004 r.</w:t>
            </w: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III rata – 24.491,20 PLN do dnia 15 września 2004 r.</w:t>
            </w:r>
          </w:p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IV rata – 24.491,20 PLN do dnia 15 października 2004 r.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Nr konta bankowego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Bank Handlowy w Warszawie S.A. </w:t>
            </w:r>
          </w:p>
          <w:p w:rsidR="00000000" w:rsidRDefault="00000000">
            <w:pPr>
              <w:pStyle w:val="Heading1"/>
              <w:rPr>
                <w:smallCaps w:val="0"/>
                <w:lang w:val="pl-PL"/>
              </w:rPr>
            </w:pPr>
            <w:r>
              <w:rPr>
                <w:smallCaps w:val="0"/>
                <w:lang w:val="pl-PL"/>
              </w:rPr>
              <w:t>NRB : 14 1030 1999 7001 0080 3180 8212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>Postanowienia Dodatkowe</w:t>
            </w: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numPr>
                <w:ilvl w:val="0"/>
                <w:numId w:val="10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Klauzula reprezentantów – w pkt. 2 lit. b) skreśla się słowa „pełnomocników prawnych” oraz pkt. 2 lit. c) skreśla się w całości.</w:t>
            </w:r>
          </w:p>
          <w:p w:rsidR="00000000" w:rsidRDefault="00000000">
            <w:pPr>
              <w:numPr>
                <w:ilvl w:val="0"/>
                <w:numId w:val="10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Suma gwarancyjna – redukcja sumy gwarancyjnej po wypłacie odszkodowania ma również zastosowanie w przypadku stosowania </w:t>
            </w:r>
            <w:proofErr w:type="spellStart"/>
            <w:r>
              <w:rPr>
                <w:sz w:val="20"/>
                <w:lang w:val="pl-PL"/>
              </w:rPr>
              <w:t>sublimitów</w:t>
            </w:r>
            <w:proofErr w:type="spellEnd"/>
            <w:r>
              <w:rPr>
                <w:sz w:val="20"/>
                <w:lang w:val="pl-PL"/>
              </w:rPr>
              <w:t xml:space="preserve"> ( postanowienie interpretacyjne )</w:t>
            </w:r>
          </w:p>
          <w:p w:rsidR="00000000" w:rsidRDefault="00000000">
            <w:pPr>
              <w:numPr>
                <w:ilvl w:val="0"/>
                <w:numId w:val="10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Wypowiedzenie umowy:</w:t>
            </w:r>
          </w:p>
          <w:p w:rsidR="00000000" w:rsidRDefault="00000000">
            <w:pPr>
              <w:numPr>
                <w:ilvl w:val="0"/>
                <w:numId w:val="8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§ 16.2. warunków ubezpieczenia - okres trzech miesięcy zostaje zastąpiony okresem miesięcznym</w:t>
            </w:r>
          </w:p>
          <w:p w:rsidR="00000000" w:rsidRDefault="00000000">
            <w:pPr>
              <w:numPr>
                <w:ilvl w:val="0"/>
                <w:numId w:val="8"/>
              </w:numPr>
              <w:jc w:val="both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 xml:space="preserve">§ 16.4. warunków ubezpieczenia – przez świadczenie lub odmowę świadczenia należy rozumieć zapłatę lub odmowę zapłaty przez Gerling Polska odszkodowania za szkodę wyrządzoną osobie trzeciej, względem której odpowiedzialność za szkodę ponosi Ubezpieczający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753" w:type="dxa"/>
            <w:gridSpan w:val="2"/>
          </w:tcPr>
          <w:p w:rsidR="00000000" w:rsidRDefault="00000000">
            <w:pPr>
              <w:jc w:val="right"/>
              <w:rPr>
                <w:smallCaps/>
                <w:sz w:val="20"/>
                <w:lang w:val="pl-PL"/>
              </w:rPr>
            </w:pPr>
          </w:p>
        </w:tc>
        <w:tc>
          <w:tcPr>
            <w:tcW w:w="302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7155" w:type="dxa"/>
            <w:gridSpan w:val="3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210" w:type="dxa"/>
            <w:gridSpan w:val="6"/>
          </w:tcPr>
          <w:p w:rsidR="00000000" w:rsidRDefault="00000000">
            <w:pPr>
              <w:rPr>
                <w:smallCaps/>
                <w:sz w:val="20"/>
                <w:lang w:val="pl-PL"/>
              </w:rPr>
            </w:pPr>
            <w:r>
              <w:rPr>
                <w:smallCaps/>
                <w:sz w:val="20"/>
                <w:lang w:val="pl-PL"/>
              </w:rPr>
              <w:t xml:space="preserve">Warunki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79" w:type="dxa"/>
          </w:tcPr>
          <w:p w:rsidR="00000000" w:rsidRDefault="00000000">
            <w:pPr>
              <w:rPr>
                <w:sz w:val="20"/>
                <w:lang w:val="pl-PL"/>
              </w:rPr>
            </w:pPr>
          </w:p>
        </w:tc>
        <w:tc>
          <w:tcPr>
            <w:tcW w:w="8431" w:type="dxa"/>
            <w:gridSpan w:val="5"/>
          </w:tcPr>
          <w:p w:rsidR="00000000" w:rsidRDefault="00000000">
            <w:pPr>
              <w:pStyle w:val="BodyText"/>
              <w:spacing w:before="0"/>
              <w:rPr>
                <w:sz w:val="20"/>
                <w:lang w:val="pl-PL"/>
              </w:rPr>
            </w:pPr>
            <w:r>
              <w:rPr>
                <w:sz w:val="20"/>
                <w:lang w:val="pl-PL"/>
              </w:rPr>
              <w:t>Niniejszą umowę ubezpieczenia zawarto na podstawie obowiązujących warunków ubezpieczenia odpowiedzialności cywilnej Gerling Polska wraz z klauzulami dodatkowymi: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odpowiedzialność pracodawcy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reprezentantów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podróże służbowe – cały świat bez USA i Kanady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pojazdy nie podlegające obowiązkowi ubezpieczenia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szkody w nieruchomościach i pomieszczeniach wziętych w najem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energia elektryczna</w:t>
            </w:r>
          </w:p>
          <w:p w:rsidR="00000000" w:rsidRDefault="00000000">
            <w:pPr>
              <w:pStyle w:val="BodyText2"/>
              <w:numPr>
                <w:ilvl w:val="0"/>
                <w:numId w:val="5"/>
              </w:numPr>
              <w:rPr>
                <w:lang w:val="pl-PL"/>
              </w:rPr>
            </w:pPr>
            <w:r>
              <w:rPr>
                <w:lang w:val="pl-PL"/>
              </w:rPr>
              <w:t>rzeczy pod kontrolą</w:t>
            </w:r>
          </w:p>
        </w:tc>
      </w:tr>
    </w:tbl>
    <w:p w:rsidR="00000000" w:rsidRDefault="00000000">
      <w:pPr>
        <w:spacing w:before="120"/>
        <w:rPr>
          <w:sz w:val="20"/>
          <w:lang w:val="pl-PL"/>
        </w:rPr>
      </w:pPr>
      <w:r>
        <w:rPr>
          <w:sz w:val="20"/>
          <w:lang w:val="pl-PL"/>
        </w:rPr>
        <w:t xml:space="preserve">Kwituję odbiór polisy wraz z warunkami ubezpieczenia i klauzulami dodatkowymi i potwierdzam, że treść ich – stanowiącą integralną część zawartej umowy – jest mi znana. </w:t>
      </w:r>
    </w:p>
    <w:p w:rsidR="00000000" w:rsidRDefault="00000000">
      <w:pPr>
        <w:spacing w:before="120"/>
        <w:rPr>
          <w:sz w:val="20"/>
          <w:lang w:val="pl-PL"/>
        </w:rPr>
      </w:pPr>
      <w:r>
        <w:rPr>
          <w:sz w:val="20"/>
          <w:lang w:val="pl-PL"/>
        </w:rPr>
        <w:t>Warszawa, dnia 24 czerwca 2004 r.</w:t>
      </w: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spacing w:before="120"/>
        <w:rPr>
          <w:sz w:val="20"/>
          <w:lang w:val="pl-PL"/>
        </w:rPr>
      </w:pPr>
      <w:r>
        <w:rPr>
          <w:sz w:val="20"/>
          <w:lang w:val="pl-PL"/>
        </w:rPr>
        <w:t>za Gerling Polska:</w:t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  <w:t>za Ubezpieczającego:</w:t>
      </w:r>
    </w:p>
    <w:p w:rsidR="00000000" w:rsidRDefault="00000000">
      <w:pPr>
        <w:spacing w:before="120"/>
        <w:rPr>
          <w:sz w:val="20"/>
          <w:lang w:val="pl-PL"/>
        </w:rPr>
      </w:pP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  <w:r>
        <w:rPr>
          <w:sz w:val="20"/>
          <w:lang w:val="pl-PL"/>
        </w:rPr>
        <w:tab/>
      </w:r>
    </w:p>
    <w:p w:rsidR="00000000" w:rsidRDefault="00000000">
      <w:pPr>
        <w:spacing w:before="120"/>
        <w:rPr>
          <w:sz w:val="20"/>
          <w:lang w:val="pl-PL"/>
        </w:rPr>
      </w:pPr>
      <w:r>
        <w:rPr>
          <w:sz w:val="20"/>
          <w:lang w:val="pl-PL"/>
        </w:rPr>
        <w:t xml:space="preserve"> </w:t>
      </w: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spacing w:before="120"/>
        <w:rPr>
          <w:sz w:val="20"/>
          <w:lang w:val="pl-PL"/>
        </w:rPr>
      </w:pPr>
    </w:p>
    <w:p w:rsidR="00000000" w:rsidRDefault="00000000">
      <w:pPr>
        <w:pStyle w:val="Heading1"/>
        <w:spacing w:before="120"/>
        <w:rPr>
          <w:smallCaps w:val="0"/>
          <w:sz w:val="18"/>
          <w:lang w:val="pl-PL"/>
        </w:rPr>
      </w:pPr>
      <w:r>
        <w:rPr>
          <w:smallCaps w:val="0"/>
          <w:sz w:val="18"/>
          <w:lang w:val="pl-PL"/>
        </w:rPr>
        <w:t>DANE STATYSTYCZNE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6"/>
        <w:gridCol w:w="1306"/>
        <w:gridCol w:w="1326"/>
        <w:gridCol w:w="1316"/>
        <w:gridCol w:w="1316"/>
        <w:gridCol w:w="1316"/>
        <w:gridCol w:w="1316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KLIENT</w:t>
            </w:r>
          </w:p>
        </w:tc>
        <w:tc>
          <w:tcPr>
            <w:tcW w:w="130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POŚREDNIK</w:t>
            </w:r>
          </w:p>
        </w:tc>
        <w:tc>
          <w:tcPr>
            <w:tcW w:w="132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DEBETOR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CR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NIP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REGON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TYP POLISY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31808212</w:t>
            </w:r>
          </w:p>
        </w:tc>
        <w:tc>
          <w:tcPr>
            <w:tcW w:w="130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</w:rPr>
              <w:t>31840812</w:t>
            </w:r>
          </w:p>
        </w:tc>
        <w:tc>
          <w:tcPr>
            <w:tcW w:w="132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31808212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5607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526-25-42-704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017301607</w:t>
            </w:r>
          </w:p>
        </w:tc>
        <w:tc>
          <w:tcPr>
            <w:tcW w:w="1316" w:type="dxa"/>
          </w:tcPr>
          <w:p w:rsidR="00000000" w:rsidRDefault="00000000">
            <w:pPr>
              <w:spacing w:before="120"/>
              <w:rPr>
                <w:b/>
                <w:sz w:val="18"/>
                <w:lang w:val="pl-PL"/>
              </w:rPr>
            </w:pPr>
            <w:r>
              <w:rPr>
                <w:b/>
                <w:sz w:val="18"/>
                <w:lang w:val="pl-PL"/>
              </w:rPr>
              <w:t>C</w:t>
            </w:r>
          </w:p>
        </w:tc>
      </w:tr>
    </w:tbl>
    <w:p w:rsidR="0007778C" w:rsidRDefault="0007778C">
      <w:pPr>
        <w:spacing w:before="120"/>
        <w:rPr>
          <w:rFonts w:ascii="GerlingSwift" w:hAnsi="GerlingSwift"/>
          <w:sz w:val="20"/>
          <w:lang w:val="pl-PL"/>
        </w:rPr>
      </w:pPr>
    </w:p>
    <w:sectPr w:rsidR="0007778C">
      <w:headerReference w:type="default" r:id="rId7"/>
      <w:footerReference w:type="default" r:id="rId8"/>
      <w:pgSz w:w="11906" w:h="16838"/>
      <w:pgMar w:top="1985" w:right="1417" w:bottom="1417" w:left="1417" w:header="993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778C" w:rsidRDefault="0007778C">
      <w:r>
        <w:separator/>
      </w:r>
    </w:p>
  </w:endnote>
  <w:endnote w:type="continuationSeparator" w:id="0">
    <w:p w:rsidR="0007778C" w:rsidRDefault="00077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erlingSwiftPL">
    <w:altName w:val="Times New Roman"/>
    <w:panose1 w:val="020B0604020202020204"/>
    <w:charset w:val="00"/>
    <w:family w:val="roman"/>
    <w:notTrueType/>
    <w:pitch w:val="default"/>
  </w:font>
  <w:font w:name="GerlingSwift">
    <w:altName w:val="Times New Roman"/>
    <w:panose1 w:val="020B0604020202020204"/>
    <w:charset w:val="EE"/>
    <w:family w:val="auto"/>
    <w:pitch w:val="variable"/>
    <w:sig w:usb0="00000007" w:usb1="00000000" w:usb2="00000000" w:usb3="00000000" w:csb0="0000000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Footer"/>
      <w:jc w:val="right"/>
      <w:rPr>
        <w:sz w:val="20"/>
      </w:rPr>
    </w:pPr>
    <w:r>
      <w:rPr>
        <w:rStyle w:val="PageNumber"/>
        <w:sz w:val="20"/>
      </w:rPr>
      <w:fldChar w:fldCharType="begin"/>
    </w:r>
    <w:r>
      <w:rPr>
        <w:rStyle w:val="PageNumber"/>
        <w:sz w:val="20"/>
      </w:rPr>
      <w:instrText xml:space="preserve"> PAGE </w:instrText>
    </w:r>
    <w:r>
      <w:rPr>
        <w:rStyle w:val="PageNumber"/>
        <w:sz w:val="20"/>
      </w:rPr>
      <w:fldChar w:fldCharType="separate"/>
    </w:r>
    <w:r>
      <w:rPr>
        <w:rStyle w:val="PageNumber"/>
        <w:noProof/>
        <w:sz w:val="20"/>
      </w:rPr>
      <w:t>1</w:t>
    </w:r>
    <w:r>
      <w:rPr>
        <w:rStyle w:val="PageNumber"/>
        <w:sz w:val="20"/>
      </w:rPr>
      <w:fldChar w:fldCharType="end"/>
    </w:r>
    <w:r>
      <w:rPr>
        <w:rStyle w:val="PageNumber"/>
        <w:sz w:val="20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778C" w:rsidRDefault="0007778C">
      <w:r>
        <w:separator/>
      </w:r>
    </w:p>
  </w:footnote>
  <w:footnote w:type="continuationSeparator" w:id="0">
    <w:p w:rsidR="0007778C" w:rsidRDefault="00077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000" w:rsidRDefault="00000000">
    <w:pPr>
      <w:pStyle w:val="Header"/>
      <w:ind w:left="-727"/>
      <w:rPr>
        <w:b/>
        <w:sz w:val="40"/>
      </w:rPr>
    </w:pPr>
    <w:r>
      <w:rPr>
        <w:b/>
        <w:sz w:val="40"/>
      </w:rPr>
      <w:t xml:space="preserve">        </w:t>
    </w:r>
  </w:p>
  <w:p w:rsidR="00000000" w:rsidRDefault="00000000">
    <w:pPr>
      <w:pStyle w:val="Header"/>
      <w:ind w:left="-727"/>
      <w:rPr>
        <w:sz w:val="20"/>
      </w:rPr>
    </w:pPr>
    <w:proofErr w:type="spellStart"/>
    <w:r>
      <w:rPr>
        <w:b/>
        <w:sz w:val="20"/>
      </w:rPr>
      <w:t>Nr</w:t>
    </w:r>
    <w:proofErr w:type="spellEnd"/>
    <w:r>
      <w:rPr>
        <w:b/>
        <w:sz w:val="20"/>
      </w:rPr>
      <w:t xml:space="preserve"> : 001/3007689/00</w:t>
    </w:r>
    <w:r>
      <w:rPr>
        <w:b/>
        <w:sz w:val="40"/>
      </w:rPr>
      <w:tab/>
    </w:r>
    <w:r>
      <w:rPr>
        <w:b/>
        <w:sz w:val="4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AA3"/>
    <w:multiLevelType w:val="singleLevel"/>
    <w:tmpl w:val="29C86080"/>
    <w:lvl w:ilvl="0">
      <w:start w:val="1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08765059"/>
    <w:multiLevelType w:val="singleLevel"/>
    <w:tmpl w:val="74241A0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1FA11026"/>
    <w:multiLevelType w:val="singleLevel"/>
    <w:tmpl w:val="0415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FBD3C47"/>
    <w:multiLevelType w:val="singleLevel"/>
    <w:tmpl w:val="80F0DF62"/>
    <w:lvl w:ilvl="0">
      <w:start w:val="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4" w15:restartNumberingAfterBreak="0">
    <w:nsid w:val="2DAE2792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C4564EC"/>
    <w:multiLevelType w:val="multilevel"/>
    <w:tmpl w:val="5B76479C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18" w:hanging="709"/>
      </w:pPr>
    </w:lvl>
    <w:lvl w:ilvl="2">
      <w:start w:val="1"/>
      <w:numFmt w:val="lowerLetter"/>
      <w:lvlText w:val="%3)"/>
      <w:lvlJc w:val="left"/>
      <w:pPr>
        <w:tabs>
          <w:tab w:val="num" w:pos="0"/>
        </w:tabs>
        <w:ind w:left="2127" w:hanging="709"/>
      </w:pPr>
    </w:lvl>
    <w:lvl w:ilvl="3">
      <w:start w:val="1"/>
      <w:numFmt w:val="bullet"/>
      <w:lvlText w:val=""/>
      <w:lvlJc w:val="left"/>
      <w:pPr>
        <w:tabs>
          <w:tab w:val="num" w:pos="2515"/>
        </w:tabs>
        <w:ind w:left="2495" w:hanging="340"/>
      </w:pPr>
      <w:rPr>
        <w:rFonts w:ascii="Symbol" w:hAnsi="Symbol" w:hint="default"/>
      </w:r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6" w15:restartNumberingAfterBreak="0">
    <w:nsid w:val="42515F57"/>
    <w:multiLevelType w:val="multilevel"/>
    <w:tmpl w:val="A098723C"/>
    <w:lvl w:ilvl="0">
      <w:start w:val="1"/>
      <w:numFmt w:val="decimal"/>
      <w:lvlText w:val="%1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1">
      <w:numFmt w:val="decimalZero"/>
      <w:lvlText w:val="%1.%2.0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2">
      <w:start w:val="1"/>
      <w:numFmt w:val="decimalZero"/>
      <w:lvlText w:val="%1.%2.%3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20"/>
        </w:tabs>
        <w:ind w:left="1020" w:hanging="10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5DCA5886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 w15:restartNumberingAfterBreak="0">
    <w:nsid w:val="69CE4266"/>
    <w:multiLevelType w:val="singleLevel"/>
    <w:tmpl w:val="0860CDC4"/>
    <w:lvl w:ilvl="0">
      <w:start w:val="3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9" w15:restartNumberingAfterBreak="0">
    <w:nsid w:val="7D1E4C64"/>
    <w:multiLevelType w:val="singleLevel"/>
    <w:tmpl w:val="B4C6BC96"/>
    <w:lvl w:ilvl="0">
      <w:start w:val="2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 w16cid:durableId="940381601">
    <w:abstractNumId w:val="2"/>
  </w:num>
  <w:num w:numId="2" w16cid:durableId="1887372521">
    <w:abstractNumId w:val="5"/>
  </w:num>
  <w:num w:numId="3" w16cid:durableId="306518862">
    <w:abstractNumId w:val="8"/>
  </w:num>
  <w:num w:numId="4" w16cid:durableId="1068921511">
    <w:abstractNumId w:val="3"/>
  </w:num>
  <w:num w:numId="5" w16cid:durableId="1088622469">
    <w:abstractNumId w:val="0"/>
  </w:num>
  <w:num w:numId="6" w16cid:durableId="216547235">
    <w:abstractNumId w:val="6"/>
  </w:num>
  <w:num w:numId="7" w16cid:durableId="411506898">
    <w:abstractNumId w:val="1"/>
  </w:num>
  <w:num w:numId="8" w16cid:durableId="1519806439">
    <w:abstractNumId w:val="9"/>
  </w:num>
  <w:num w:numId="9" w16cid:durableId="1711690289">
    <w:abstractNumId w:val="4"/>
  </w:num>
  <w:num w:numId="10" w16cid:durableId="15964746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48"/>
    <w:rsid w:val="0007778C"/>
    <w:rsid w:val="00503BB0"/>
    <w:rsid w:val="00E67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131FE1E-B568-A746-BF1A-6F57CA1D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rlingSwiftPL" w:hAnsi="GerlingSwiftPL"/>
      <w:sz w:val="22"/>
      <w:lang w:val="en-GB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mallCaps/>
      <w:sz w:val="20"/>
    </w:rPr>
  </w:style>
  <w:style w:type="paragraph" w:styleId="Heading2">
    <w:name w:val="heading 2"/>
    <w:basedOn w:val="Normal"/>
    <w:next w:val="Normal"/>
    <w:qFormat/>
    <w:pPr>
      <w:keepNext/>
      <w:spacing w:before="120"/>
      <w:jc w:val="right"/>
      <w:outlineLvl w:val="1"/>
    </w:pPr>
    <w:rPr>
      <w:i/>
      <w:sz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both"/>
      <w:outlineLvl w:val="3"/>
    </w:pPr>
    <w:rPr>
      <w:b/>
      <w:sz w:val="20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b/>
      <w:smallCaps/>
      <w:lang w:val="pl-P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6"/>
    </w:rPr>
  </w:style>
  <w:style w:type="paragraph" w:styleId="BodyText">
    <w:name w:val="Body Text"/>
    <w:basedOn w:val="Normal"/>
    <w:semiHidden/>
    <w:pPr>
      <w:spacing w:before="120"/>
      <w:jc w:val="both"/>
    </w:pPr>
  </w:style>
  <w:style w:type="paragraph" w:styleId="Header">
    <w:name w:val="header"/>
    <w:basedOn w:val="Normal"/>
    <w:semiHidden/>
    <w:pPr>
      <w:tabs>
        <w:tab w:val="center" w:pos="4536"/>
        <w:tab w:val="right" w:pos="9072"/>
      </w:tabs>
    </w:pPr>
  </w:style>
  <w:style w:type="paragraph" w:styleId="Footer">
    <w:name w:val="footer"/>
    <w:basedOn w:val="Normal"/>
    <w:semiHidden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semiHidden/>
  </w:style>
  <w:style w:type="paragraph" w:styleId="BodyTextIndent">
    <w:name w:val="Body Text Indent"/>
    <w:basedOn w:val="Normal"/>
    <w:semiHidden/>
    <w:pPr>
      <w:spacing w:before="120"/>
      <w:ind w:left="781" w:hanging="781"/>
      <w:jc w:val="both"/>
    </w:pPr>
  </w:style>
  <w:style w:type="paragraph" w:styleId="Subtitle">
    <w:name w:val="Subtitle"/>
    <w:basedOn w:val="Normal"/>
    <w:qFormat/>
    <w:pPr>
      <w:spacing w:before="120"/>
      <w:jc w:val="center"/>
    </w:pPr>
    <w:rPr>
      <w:b/>
    </w:rPr>
  </w:style>
  <w:style w:type="paragraph" w:styleId="BodyText2">
    <w:name w:val="Body Text 2"/>
    <w:basedOn w:val="Normal"/>
    <w:semiHidden/>
    <w:pPr>
      <w:jc w:val="both"/>
    </w:pPr>
    <w:rPr>
      <w:sz w:val="20"/>
    </w:rPr>
  </w:style>
  <w:style w:type="paragraph" w:styleId="BodyText3">
    <w:name w:val="Body Text 3"/>
    <w:basedOn w:val="Normal"/>
    <w:semiHidden/>
    <w:pPr>
      <w:jc w:val="right"/>
    </w:pPr>
    <w:rPr>
      <w:smallCap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POLISA</vt:lpstr>
    </vt:vector>
  </TitlesOfParts>
  <Company>Gerling Polska S.A.</Company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POLISA</dc:title>
  <dc:subject/>
  <dc:creator>Piotr Wójcik</dc:creator>
  <cp:keywords/>
  <cp:lastModifiedBy>Michał Molęda</cp:lastModifiedBy>
  <cp:revision>2</cp:revision>
  <cp:lastPrinted>2004-06-24T10:03:00Z</cp:lastPrinted>
  <dcterms:created xsi:type="dcterms:W3CDTF">2026-04-22T18:04:00Z</dcterms:created>
  <dcterms:modified xsi:type="dcterms:W3CDTF">2026-04-22T18:04:00Z</dcterms:modified>
</cp:coreProperties>
</file>