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330ED" w14:textId="006240ED" w:rsidR="00175FB8" w:rsidRPr="003115CF" w:rsidRDefault="00F77CCE" w:rsidP="0011625C">
      <w:pPr>
        <w:jc w:val="center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Instrukcja m</w:t>
      </w:r>
      <w:r w:rsidR="0011625C" w:rsidRPr="003115CF">
        <w:rPr>
          <w:rFonts w:ascii="Bahnschrift SemiLight" w:hAnsi="Bahnschrift SemiLight"/>
          <w:b/>
          <w:bCs/>
          <w:sz w:val="32"/>
          <w:szCs w:val="32"/>
        </w:rPr>
        <w:t>igracj</w:t>
      </w:r>
      <w:r>
        <w:rPr>
          <w:rFonts w:ascii="Bahnschrift SemiLight" w:hAnsi="Bahnschrift SemiLight"/>
          <w:b/>
          <w:bCs/>
          <w:sz w:val="32"/>
          <w:szCs w:val="32"/>
        </w:rPr>
        <w:t>i</w:t>
      </w:r>
      <w:r w:rsidR="0011625C" w:rsidRPr="003115CF">
        <w:rPr>
          <w:rFonts w:ascii="Bahnschrift SemiLight" w:hAnsi="Bahnschrift SemiLight"/>
          <w:b/>
          <w:bCs/>
          <w:sz w:val="32"/>
          <w:szCs w:val="32"/>
        </w:rPr>
        <w:t xml:space="preserve"> danych z SQL do </w:t>
      </w:r>
      <w:proofErr w:type="spellStart"/>
      <w:r w:rsidR="0011625C" w:rsidRPr="003115CF">
        <w:rPr>
          <w:rFonts w:ascii="Bahnschrift SemiLight" w:hAnsi="Bahnschrift SemiLight"/>
          <w:b/>
          <w:bCs/>
          <w:sz w:val="32"/>
          <w:szCs w:val="32"/>
        </w:rPr>
        <w:t>MongoDB</w:t>
      </w:r>
      <w:proofErr w:type="spellEnd"/>
    </w:p>
    <w:p w14:paraId="076F27E7" w14:textId="202C87FE" w:rsidR="0011625C" w:rsidRDefault="0011625C" w:rsidP="0011625C">
      <w:pPr>
        <w:jc w:val="center"/>
        <w:rPr>
          <w:rFonts w:ascii="Bahnschrift SemiLight" w:hAnsi="Bahnschrift SemiLight"/>
          <w:sz w:val="32"/>
          <w:szCs w:val="32"/>
        </w:rPr>
      </w:pPr>
    </w:p>
    <w:p w14:paraId="6769E29B" w14:textId="2F91623A" w:rsidR="0011625C" w:rsidRDefault="0011625C" w:rsidP="0011625C">
      <w:pPr>
        <w:jc w:val="center"/>
        <w:rPr>
          <w:rFonts w:ascii="Bahnschrift SemiLight" w:hAnsi="Bahnschrift SemiLight"/>
          <w:sz w:val="32"/>
          <w:szCs w:val="32"/>
        </w:rPr>
      </w:pPr>
      <w:r w:rsidRPr="0011625C">
        <w:rPr>
          <w:rFonts w:ascii="Bahnschrift SemiLight" w:hAnsi="Bahnschrift SemiLight"/>
          <w:noProof/>
          <w:sz w:val="32"/>
          <w:szCs w:val="32"/>
        </w:rPr>
        <w:drawing>
          <wp:inline distT="0" distB="0" distL="0" distR="0" wp14:anchorId="073071FC" wp14:editId="6891770F">
            <wp:extent cx="2267266" cy="71447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47F" w14:textId="5678596F" w:rsidR="0011625C" w:rsidRPr="00AE065A" w:rsidRDefault="0011625C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AE065A">
        <w:rPr>
          <w:rFonts w:ascii="Bahnschrift SemiLight" w:hAnsi="Bahnschrift SemiLight"/>
          <w:sz w:val="24"/>
          <w:szCs w:val="24"/>
        </w:rPr>
        <w:t xml:space="preserve">Instalujemy </w:t>
      </w:r>
      <w:r w:rsidR="0054015E" w:rsidRPr="00AE065A">
        <w:rPr>
          <w:rFonts w:ascii="Bahnschrift SemiLight" w:hAnsi="Bahnschrift SemiLight"/>
          <w:sz w:val="24"/>
          <w:szCs w:val="24"/>
        </w:rPr>
        <w:t xml:space="preserve">program </w:t>
      </w:r>
      <w:proofErr w:type="spellStart"/>
      <w:r w:rsidRPr="00AE065A">
        <w:rPr>
          <w:rFonts w:ascii="Bahnschrift SemiLight" w:hAnsi="Bahnschrift SemiLight"/>
          <w:sz w:val="24"/>
          <w:szCs w:val="24"/>
        </w:rPr>
        <w:t>MongoDB</w:t>
      </w:r>
      <w:proofErr w:type="spellEnd"/>
      <w:r w:rsidRPr="00AE065A"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 w:rsidRPr="00AE065A">
        <w:rPr>
          <w:rFonts w:ascii="Bahnschrift SemiLight" w:hAnsi="Bahnschrift SemiLight"/>
          <w:sz w:val="24"/>
          <w:szCs w:val="24"/>
        </w:rPr>
        <w:t>Relational</w:t>
      </w:r>
      <w:proofErr w:type="spellEnd"/>
      <w:r w:rsidRPr="00AE065A"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 w:rsidRPr="00AE065A">
        <w:rPr>
          <w:rFonts w:ascii="Bahnschrift SemiLight" w:hAnsi="Bahnschrift SemiLight"/>
          <w:sz w:val="24"/>
          <w:szCs w:val="24"/>
        </w:rPr>
        <w:t>Migrator</w:t>
      </w:r>
      <w:proofErr w:type="spellEnd"/>
      <w:r w:rsidR="0090082B" w:rsidRPr="00AE065A">
        <w:rPr>
          <w:rFonts w:ascii="Bahnschrift SemiLight" w:hAnsi="Bahnschrift SemiLight"/>
          <w:sz w:val="24"/>
          <w:szCs w:val="24"/>
        </w:rPr>
        <w:t xml:space="preserve">, następnie </w:t>
      </w:r>
      <w:r w:rsidR="0054015E" w:rsidRPr="00AE065A">
        <w:rPr>
          <w:rFonts w:ascii="Bahnschrift SemiLight" w:hAnsi="Bahnschrift SemiLight"/>
          <w:sz w:val="24"/>
          <w:szCs w:val="24"/>
        </w:rPr>
        <w:t xml:space="preserve">go </w:t>
      </w:r>
      <w:r w:rsidR="00F865E3" w:rsidRPr="00AE065A">
        <w:rPr>
          <w:rFonts w:ascii="Bahnschrift SemiLight" w:hAnsi="Bahnschrift SemiLight"/>
          <w:sz w:val="24"/>
          <w:szCs w:val="24"/>
        </w:rPr>
        <w:t>uruchamiamy</w:t>
      </w:r>
      <w:r w:rsidRPr="00AE065A">
        <w:rPr>
          <w:rFonts w:ascii="Bahnschrift SemiLight" w:hAnsi="Bahnschrift SemiLight"/>
          <w:sz w:val="24"/>
          <w:szCs w:val="24"/>
        </w:rPr>
        <w:t>.</w:t>
      </w:r>
    </w:p>
    <w:p w14:paraId="620BE624" w14:textId="7D88E5B7" w:rsidR="00AE065A" w:rsidRDefault="00AE065A" w:rsidP="0011625C">
      <w:pPr>
        <w:jc w:val="center"/>
        <w:rPr>
          <w:rFonts w:ascii="Bahnschrift SemiLight" w:hAnsi="Bahnschrift SemiLight"/>
          <w:sz w:val="32"/>
          <w:szCs w:val="32"/>
        </w:rPr>
      </w:pPr>
    </w:p>
    <w:p w14:paraId="07E19A3D" w14:textId="07F23DC4" w:rsidR="00AE065A" w:rsidRDefault="00AE065A" w:rsidP="0011625C">
      <w:pPr>
        <w:jc w:val="center"/>
        <w:rPr>
          <w:rFonts w:ascii="Bahnschrift SemiLight" w:hAnsi="Bahnschrift SemiLight"/>
          <w:sz w:val="32"/>
          <w:szCs w:val="32"/>
        </w:rPr>
      </w:pPr>
      <w:r w:rsidRPr="00AE065A">
        <w:rPr>
          <w:rFonts w:ascii="Bahnschrift SemiLight" w:hAnsi="Bahnschrift SemiLight"/>
          <w:noProof/>
          <w:sz w:val="32"/>
          <w:szCs w:val="32"/>
        </w:rPr>
        <w:drawing>
          <wp:inline distT="0" distB="0" distL="0" distR="0" wp14:anchorId="1269A28D" wp14:editId="5E413DF1">
            <wp:extent cx="5760720" cy="2912745"/>
            <wp:effectExtent l="0" t="0" r="0" b="190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B4D" w14:textId="25A46510" w:rsidR="00AE065A" w:rsidRDefault="00AE065A" w:rsidP="0011625C">
      <w:pPr>
        <w:jc w:val="center"/>
        <w:rPr>
          <w:rFonts w:ascii="Bahnschrift SemiLight" w:hAnsi="Bahnschrift SemiLight"/>
          <w:sz w:val="32"/>
          <w:szCs w:val="32"/>
        </w:rPr>
      </w:pPr>
      <w:r w:rsidRPr="00AE065A">
        <w:rPr>
          <w:rFonts w:ascii="Bahnschrift SemiLight" w:hAnsi="Bahnschrift SemiLight"/>
          <w:noProof/>
          <w:sz w:val="32"/>
          <w:szCs w:val="32"/>
        </w:rPr>
        <w:drawing>
          <wp:inline distT="0" distB="0" distL="0" distR="0" wp14:anchorId="2EC5DF92" wp14:editId="781EA5D3">
            <wp:extent cx="2514951" cy="2324424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FEC3" w14:textId="7C9369BE" w:rsidR="00AE065A" w:rsidRDefault="00AE065A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Z menu dostępnych opcji wybieramy połączenie z istniejącą bazą danych.</w:t>
      </w:r>
    </w:p>
    <w:p w14:paraId="3E4C9C0E" w14:textId="1C0B8CA5" w:rsidR="00793005" w:rsidRDefault="0079300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021F5B54" w14:textId="07FF60A3" w:rsidR="00793005" w:rsidRDefault="0079300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6B2B0CC1" w14:textId="6D953A24" w:rsidR="00793005" w:rsidRDefault="0079300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10E479AE" w14:textId="0074E531" w:rsidR="00793005" w:rsidRDefault="00793005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793005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8B10CC5" wp14:editId="0809138B">
            <wp:extent cx="4967785" cy="3678246"/>
            <wp:effectExtent l="0" t="0" r="444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1533"/>
                    <a:stretch/>
                  </pic:blipFill>
                  <pic:spPr bwMode="auto">
                    <a:xfrm>
                      <a:off x="0" y="0"/>
                      <a:ext cx="4991040" cy="369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394F" w:rsidRPr="00D4394F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1F8938FB" wp14:editId="3D487EE3">
            <wp:extent cx="4875313" cy="4223982"/>
            <wp:effectExtent l="0" t="0" r="1905" b="571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335" cy="42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E59" w14:textId="7BF6165A" w:rsidR="00793005" w:rsidRDefault="00793005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Dodajemy nowe połączenie – w tym przypadku wpisujemy nazwę hosta (</w:t>
      </w:r>
      <w:proofErr w:type="spellStart"/>
      <w:r>
        <w:rPr>
          <w:rFonts w:ascii="Bahnschrift SemiLight" w:hAnsi="Bahnschrift SemiLight"/>
          <w:sz w:val="24"/>
          <w:szCs w:val="24"/>
        </w:rPr>
        <w:t>localhost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), nazwę bazy danych (tutaj: </w:t>
      </w:r>
      <w:proofErr w:type="spellStart"/>
      <w:r>
        <w:rPr>
          <w:rFonts w:ascii="Bahnschrift SemiLight" w:hAnsi="Bahnschrift SemiLight"/>
          <w:sz w:val="24"/>
          <w:szCs w:val="24"/>
        </w:rPr>
        <w:t>awarefit_db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), nazwę użytkownika (standardowo: </w:t>
      </w:r>
      <w:proofErr w:type="spellStart"/>
      <w:r>
        <w:rPr>
          <w:rFonts w:ascii="Bahnschrift SemiLight" w:hAnsi="Bahnschrift SemiLight"/>
          <w:sz w:val="24"/>
          <w:szCs w:val="24"/>
        </w:rPr>
        <w:t>postgres</w:t>
      </w:r>
      <w:proofErr w:type="spellEnd"/>
      <w:r>
        <w:rPr>
          <w:rFonts w:ascii="Bahnschrift SemiLight" w:hAnsi="Bahnschrift SemiLight"/>
          <w:sz w:val="24"/>
          <w:szCs w:val="24"/>
        </w:rPr>
        <w:t>) oraz jego hasło.</w:t>
      </w:r>
      <w:r w:rsidR="00D4394F">
        <w:rPr>
          <w:rFonts w:ascii="Bahnschrift SemiLight" w:hAnsi="Bahnschrift SemiLight"/>
          <w:sz w:val="24"/>
          <w:szCs w:val="24"/>
        </w:rPr>
        <w:t xml:space="preserve"> Można przetestować połączenie pod kątem działania.</w:t>
      </w:r>
    </w:p>
    <w:p w14:paraId="3C9187CD" w14:textId="4335D7C1" w:rsidR="00DB2577" w:rsidRDefault="00DB2577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DB2577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01583EA8" wp14:editId="1E78ACDE">
            <wp:extent cx="5773003" cy="4313617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2125"/>
                    <a:stretch/>
                  </pic:blipFill>
                  <pic:spPr bwMode="auto">
                    <a:xfrm>
                      <a:off x="0" y="0"/>
                      <a:ext cx="5789459" cy="4325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2EA23" w14:textId="279D9493" w:rsidR="00DB2577" w:rsidRDefault="00DB2577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Wybieramy wszystkie dostępne tabele z połączonej bazy.</w:t>
      </w:r>
    </w:p>
    <w:p w14:paraId="63599D86" w14:textId="7FFCFA83" w:rsidR="00524C59" w:rsidRDefault="00524C59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272375D1" w14:textId="0ADADFB8" w:rsidR="00524C59" w:rsidRDefault="00524C59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524C59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585C136E" wp14:editId="0E55C107">
            <wp:extent cx="5760720" cy="431038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55D6" w14:textId="5501CB30" w:rsidR="00524C59" w:rsidRDefault="00524C59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Następnie, zaznaczamy w opcjach polecany schemat bazy </w:t>
      </w:r>
      <w:proofErr w:type="spellStart"/>
      <w:r>
        <w:rPr>
          <w:rFonts w:ascii="Bahnschrift SemiLight" w:hAnsi="Bahnschrift SemiLight"/>
          <w:sz w:val="24"/>
          <w:szCs w:val="24"/>
        </w:rPr>
        <w:t>MongoDB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oraz wszystkie</w:t>
      </w:r>
      <w:r w:rsidR="008C30F9">
        <w:rPr>
          <w:rFonts w:ascii="Bahnschrift SemiLight" w:hAnsi="Bahnschrift SemiLight"/>
          <w:sz w:val="24"/>
          <w:szCs w:val="24"/>
        </w:rPr>
        <w:t xml:space="preserve"> dostępne</w:t>
      </w:r>
      <w:r>
        <w:rPr>
          <w:rFonts w:ascii="Bahnschrift SemiLight" w:hAnsi="Bahnschrift SemiLight"/>
          <w:sz w:val="24"/>
          <w:szCs w:val="24"/>
        </w:rPr>
        <w:t xml:space="preserve"> tabele.</w:t>
      </w:r>
    </w:p>
    <w:p w14:paraId="07FA9DDF" w14:textId="348728B0" w:rsidR="00DC112C" w:rsidRDefault="00DC112C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4030B603" w14:textId="421A90BB" w:rsidR="00DC112C" w:rsidRDefault="00DC112C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DC112C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102F3C5D" wp14:editId="18632F36">
            <wp:extent cx="5760720" cy="2449830"/>
            <wp:effectExtent l="0" t="0" r="0" b="762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1CE1" w14:textId="03ABB173" w:rsidR="00D4394F" w:rsidRDefault="00774739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Pozostawiamy nazwę taką samą, jak w oryginalnej bazie danych SQL.</w:t>
      </w:r>
    </w:p>
    <w:p w14:paraId="6CC335F5" w14:textId="17F9E627" w:rsidR="00416F77" w:rsidRDefault="00416F77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68FF1A3E" w14:textId="34D33140" w:rsidR="00416F77" w:rsidRDefault="00416F77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416F77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7C7B86C3" wp14:editId="7F387AFD">
            <wp:extent cx="5760720" cy="2929890"/>
            <wp:effectExtent l="0" t="0" r="0" b="381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291C" w14:textId="04245DCC" w:rsidR="00416F77" w:rsidRDefault="00416F77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Finalny schemat bazy danych został już wygenerowany.</w:t>
      </w:r>
    </w:p>
    <w:p w14:paraId="022F02C0" w14:textId="7C468E73" w:rsidR="00053AD7" w:rsidRDefault="00053AD7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053AD7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39D3BBF4" wp14:editId="0EBBDDB7">
            <wp:extent cx="1766888" cy="627155"/>
            <wp:effectExtent l="0" t="0" r="5080" b="190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291" cy="6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3EE" w14:textId="3FAF3B1F" w:rsidR="00053AD7" w:rsidRPr="00D75908" w:rsidRDefault="00D75908" w:rsidP="00D75908">
      <w:pPr>
        <w:pStyle w:val="NormalnyWeb"/>
      </w:pPr>
      <w:r>
        <w:rPr>
          <w:noProof/>
        </w:rPr>
        <w:drawing>
          <wp:inline distT="0" distB="0" distL="0" distR="0" wp14:anchorId="5202BD8A" wp14:editId="2675E767">
            <wp:extent cx="5760720" cy="2921635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17AA" w14:textId="2DEFE806" w:rsidR="00053AD7" w:rsidRDefault="00053AD7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W </w:t>
      </w:r>
      <w:proofErr w:type="spellStart"/>
      <w:r>
        <w:rPr>
          <w:rFonts w:ascii="Bahnschrift SemiLight" w:hAnsi="Bahnschrift SemiLight"/>
          <w:sz w:val="24"/>
          <w:szCs w:val="24"/>
        </w:rPr>
        <w:t>MongoDB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Atlas tworzymy bazę danych o tej samej nazwie co w SQL.</w:t>
      </w:r>
      <w:r w:rsidR="00F61AD4">
        <w:rPr>
          <w:rFonts w:ascii="Bahnschrift SemiLight" w:hAnsi="Bahnschrift SemiLight"/>
          <w:sz w:val="24"/>
          <w:szCs w:val="24"/>
        </w:rPr>
        <w:t xml:space="preserve"> Dzięki temu będzie dostępna w dowolnym miejscu i o dowolnym czasie.</w:t>
      </w:r>
    </w:p>
    <w:p w14:paraId="60694D67" w14:textId="42CB50A5" w:rsidR="00053AD7" w:rsidRDefault="00053AD7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0CE196D2" w14:textId="7594CD93" w:rsidR="00053AD7" w:rsidRDefault="00053AD7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053AD7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7F957015" wp14:editId="7B45AF1A">
            <wp:extent cx="5760720" cy="2567305"/>
            <wp:effectExtent l="0" t="0" r="0" b="444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36A" w14:textId="449574BA" w:rsidR="00A14DA8" w:rsidRPr="00EF0FCE" w:rsidRDefault="00A14DA8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EF0FCE">
        <w:rPr>
          <w:rFonts w:ascii="Bahnschrift SemiLight" w:hAnsi="Bahnschrift SemiLight"/>
          <w:sz w:val="24"/>
          <w:szCs w:val="24"/>
        </w:rPr>
        <w:t xml:space="preserve">W </w:t>
      </w:r>
      <w:proofErr w:type="spellStart"/>
      <w:r w:rsidRPr="00EF0FCE">
        <w:rPr>
          <w:rFonts w:ascii="Bahnschrift SemiLight" w:hAnsi="Bahnschrift SemiLight"/>
          <w:sz w:val="24"/>
          <w:szCs w:val="24"/>
        </w:rPr>
        <w:t>Relational</w:t>
      </w:r>
      <w:proofErr w:type="spellEnd"/>
      <w:r w:rsidRPr="00EF0FCE"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 w:rsidRPr="00EF0FCE">
        <w:rPr>
          <w:rFonts w:ascii="Bahnschrift SemiLight" w:hAnsi="Bahnschrift SemiLight"/>
          <w:sz w:val="24"/>
          <w:szCs w:val="24"/>
        </w:rPr>
        <w:t>Migrator</w:t>
      </w:r>
      <w:proofErr w:type="spellEnd"/>
      <w:r w:rsidRPr="00EF0FCE">
        <w:rPr>
          <w:rFonts w:ascii="Bahnschrift SemiLight" w:hAnsi="Bahnschrift SemiLight"/>
          <w:sz w:val="24"/>
          <w:szCs w:val="24"/>
        </w:rPr>
        <w:t xml:space="preserve"> uruchamiamy migrację</w:t>
      </w:r>
      <w:r w:rsidR="004779FD" w:rsidRPr="00EF0FCE">
        <w:rPr>
          <w:rFonts w:ascii="Bahnschrift SemiLight" w:hAnsi="Bahnschrift SemiLight"/>
          <w:sz w:val="24"/>
          <w:szCs w:val="24"/>
        </w:rPr>
        <w:t xml:space="preserve"> danych</w:t>
      </w:r>
      <w:r w:rsidRPr="00EF0FCE">
        <w:rPr>
          <w:rFonts w:ascii="Bahnschrift SemiLight" w:hAnsi="Bahnschrift SemiLight"/>
          <w:sz w:val="24"/>
          <w:szCs w:val="24"/>
        </w:rPr>
        <w:t>.</w:t>
      </w:r>
    </w:p>
    <w:p w14:paraId="132852C8" w14:textId="0CFC7E87" w:rsidR="004B5153" w:rsidRPr="00EF0FCE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4D8EB98A" w14:textId="5AA7A886" w:rsidR="004B5153" w:rsidRPr="00A14DA8" w:rsidRDefault="004B5153" w:rsidP="0011625C">
      <w:pPr>
        <w:jc w:val="center"/>
        <w:rPr>
          <w:rFonts w:ascii="Bahnschrift SemiLight" w:hAnsi="Bahnschrift SemiLight"/>
          <w:sz w:val="24"/>
          <w:szCs w:val="24"/>
          <w:lang w:val="en-US"/>
        </w:rPr>
      </w:pPr>
      <w:r w:rsidRPr="004B5153">
        <w:rPr>
          <w:rFonts w:ascii="Bahnschrift SemiLight" w:hAnsi="Bahnschrift SemiLight"/>
          <w:noProof/>
          <w:sz w:val="24"/>
          <w:szCs w:val="24"/>
          <w:lang w:val="en-US"/>
        </w:rPr>
        <w:lastRenderedPageBreak/>
        <w:drawing>
          <wp:inline distT="0" distB="0" distL="0" distR="0" wp14:anchorId="6CF8F59E" wp14:editId="25F39F8B">
            <wp:extent cx="5363323" cy="6658904"/>
            <wp:effectExtent l="0" t="0" r="8890" b="889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42AE" w14:textId="76DEF158" w:rsidR="00053AD7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4B5153">
        <w:rPr>
          <w:rFonts w:ascii="Bahnschrift SemiLight" w:hAnsi="Bahnschrift SemiLight"/>
          <w:sz w:val="24"/>
          <w:szCs w:val="24"/>
        </w:rPr>
        <w:t>Łączymy się z bazą d</w:t>
      </w:r>
      <w:r>
        <w:rPr>
          <w:rFonts w:ascii="Bahnschrift SemiLight" w:hAnsi="Bahnschrift SemiLight"/>
          <w:sz w:val="24"/>
          <w:szCs w:val="24"/>
        </w:rPr>
        <w:t>anych z SQL wybierając wcześniej dodane połączenie, nazwę użytkownika oraz hasło.</w:t>
      </w:r>
    </w:p>
    <w:p w14:paraId="61DDB201" w14:textId="1102C614" w:rsidR="004B5153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114881A1" w14:textId="25A1C738" w:rsidR="00DB4756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4B5153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0FC7B8B5" wp14:editId="678448EA">
            <wp:extent cx="5760720" cy="2030730"/>
            <wp:effectExtent l="0" t="0" r="0" b="762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56" w:rsidRPr="00DB4756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2FA5C147" wp14:editId="2AB57383">
            <wp:extent cx="5760720" cy="229362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7EFE" w14:textId="040A6BA4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Wybieramy w opcjach połączenia pierwszą opcję, która wygeneruje nam ciąg znaków do połączenia z </w:t>
      </w:r>
      <w:proofErr w:type="spellStart"/>
      <w:r>
        <w:rPr>
          <w:rFonts w:ascii="Bahnschrift SemiLight" w:hAnsi="Bahnschrift SemiLight"/>
          <w:sz w:val="24"/>
          <w:szCs w:val="24"/>
        </w:rPr>
        <w:t>Relational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>
        <w:rPr>
          <w:rFonts w:ascii="Bahnschrift SemiLight" w:hAnsi="Bahnschrift SemiLight"/>
          <w:sz w:val="24"/>
          <w:szCs w:val="24"/>
        </w:rPr>
        <w:t>Migrator</w:t>
      </w:r>
      <w:proofErr w:type="spellEnd"/>
      <w:r>
        <w:rPr>
          <w:rFonts w:ascii="Bahnschrift SemiLight" w:hAnsi="Bahnschrift SemiLight"/>
          <w:sz w:val="24"/>
          <w:szCs w:val="24"/>
        </w:rPr>
        <w:t>.</w:t>
      </w:r>
    </w:p>
    <w:p w14:paraId="3275AE74" w14:textId="0E1D335F" w:rsidR="004B5153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4B5153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EB4305C" wp14:editId="4B10C1D2">
            <wp:extent cx="5760720" cy="6052820"/>
            <wp:effectExtent l="0" t="0" r="0" b="508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3D9A" w14:textId="1ED0259B" w:rsidR="004B5153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Tworzymy nowy ciąg znaków, którym połączymy się z </w:t>
      </w:r>
      <w:proofErr w:type="spellStart"/>
      <w:r>
        <w:rPr>
          <w:rFonts w:ascii="Bahnschrift SemiLight" w:hAnsi="Bahnschrift SemiLight"/>
          <w:sz w:val="24"/>
          <w:szCs w:val="24"/>
        </w:rPr>
        <w:t>Relational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>
        <w:rPr>
          <w:rFonts w:ascii="Bahnschrift SemiLight" w:hAnsi="Bahnschrift SemiLight"/>
          <w:sz w:val="24"/>
          <w:szCs w:val="24"/>
        </w:rPr>
        <w:t>Migrator</w:t>
      </w:r>
      <w:proofErr w:type="spellEnd"/>
      <w:r>
        <w:rPr>
          <w:rFonts w:ascii="Bahnschrift SemiLight" w:hAnsi="Bahnschrift SemiLight"/>
          <w:sz w:val="24"/>
          <w:szCs w:val="24"/>
        </w:rPr>
        <w:t>.</w:t>
      </w:r>
    </w:p>
    <w:p w14:paraId="323F7989" w14:textId="48264886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7FB908A7" w14:textId="427BD13F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DB4756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0E0837A7" wp14:editId="3A3C9DBB">
            <wp:extent cx="5760720" cy="6729730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E36" w14:textId="06656B54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Z następnego okna kopiujemy ciąg znaków do połączenia z </w:t>
      </w:r>
      <w:proofErr w:type="spellStart"/>
      <w:r>
        <w:rPr>
          <w:rFonts w:ascii="Bahnschrift SemiLight" w:hAnsi="Bahnschrift SemiLight"/>
          <w:sz w:val="24"/>
          <w:szCs w:val="24"/>
        </w:rPr>
        <w:t>Relational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>
        <w:rPr>
          <w:rFonts w:ascii="Bahnschrift SemiLight" w:hAnsi="Bahnschrift SemiLight"/>
          <w:sz w:val="24"/>
          <w:szCs w:val="24"/>
        </w:rPr>
        <w:t>Migrator</w:t>
      </w:r>
      <w:proofErr w:type="spellEnd"/>
      <w:r>
        <w:rPr>
          <w:rFonts w:ascii="Bahnschrift SemiLight" w:hAnsi="Bahnschrift SemiLight"/>
          <w:sz w:val="24"/>
          <w:szCs w:val="24"/>
        </w:rPr>
        <w:t>.</w:t>
      </w:r>
    </w:p>
    <w:p w14:paraId="7BD33247" w14:textId="703CD9E8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69808CE5" w14:textId="53D29B93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DB4756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51A745D2" wp14:editId="59E70627">
            <wp:extent cx="5089585" cy="7980980"/>
            <wp:effectExtent l="0" t="0" r="0" b="127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4693" cy="79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B1AF" w14:textId="41BB7A4E" w:rsidR="00DB4756" w:rsidRDefault="00DB4756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Po skopiowaniu linku, wklejamy wygenerowany link, zmieniamy w linku </w:t>
      </w:r>
      <w:proofErr w:type="spellStart"/>
      <w:r>
        <w:rPr>
          <w:rFonts w:ascii="Bahnschrift SemiLight" w:hAnsi="Bahnschrift SemiLight"/>
          <w:sz w:val="24"/>
          <w:szCs w:val="24"/>
        </w:rPr>
        <w:t>db_password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na hasło utworzonego użytkownika oraz wpisujemy dane logowania, jak nazwa użytkownika i hasło.</w:t>
      </w:r>
    </w:p>
    <w:p w14:paraId="42050D1B" w14:textId="52AD8ECD" w:rsidR="004B5153" w:rsidRPr="004B5153" w:rsidRDefault="004B5153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4FDE8949" w14:textId="3CD951E2" w:rsidR="00D4394F" w:rsidRDefault="00E17905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E17905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47D935E2" wp14:editId="72F5054D">
            <wp:extent cx="5363323" cy="6249272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2F21" w14:textId="08FB85E4" w:rsidR="00E17905" w:rsidRDefault="00E17905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 xml:space="preserve">Po udanym połączeniu z linkiem z </w:t>
      </w:r>
      <w:proofErr w:type="spellStart"/>
      <w:r>
        <w:rPr>
          <w:rFonts w:ascii="Bahnschrift SemiLight" w:hAnsi="Bahnschrift SemiLight"/>
          <w:sz w:val="24"/>
          <w:szCs w:val="24"/>
        </w:rPr>
        <w:t>MongoDB</w:t>
      </w:r>
      <w:proofErr w:type="spellEnd"/>
      <w:r>
        <w:rPr>
          <w:rFonts w:ascii="Bahnschrift SemiLight" w:hAnsi="Bahnschrift SemiLight"/>
          <w:sz w:val="24"/>
          <w:szCs w:val="24"/>
        </w:rPr>
        <w:t xml:space="preserve"> Atlas, wybieramy opcję migawki (</w:t>
      </w:r>
      <w:proofErr w:type="spellStart"/>
      <w:r>
        <w:rPr>
          <w:rFonts w:ascii="Bahnschrift SemiLight" w:hAnsi="Bahnschrift SemiLight"/>
          <w:sz w:val="24"/>
          <w:szCs w:val="24"/>
        </w:rPr>
        <w:t>Snapshot</w:t>
      </w:r>
      <w:proofErr w:type="spellEnd"/>
      <w:r>
        <w:rPr>
          <w:rFonts w:ascii="Bahnschrift SemiLight" w:hAnsi="Bahnschrift SemiLight"/>
          <w:sz w:val="24"/>
          <w:szCs w:val="24"/>
        </w:rPr>
        <w:t>), która zbierze wszystkie dane z bazy danych z SQL i utworzy w nierelacyjnej bazie danych takie same tabel</w:t>
      </w:r>
      <w:r w:rsidR="00EF0FCE">
        <w:rPr>
          <w:rFonts w:ascii="Bahnschrift SemiLight" w:hAnsi="Bahnschrift SemiLight"/>
          <w:sz w:val="24"/>
          <w:szCs w:val="24"/>
        </w:rPr>
        <w:t>e,</w:t>
      </w:r>
      <w:r>
        <w:rPr>
          <w:rFonts w:ascii="Bahnschrift SemiLight" w:hAnsi="Bahnschrift SemiLight"/>
          <w:sz w:val="24"/>
          <w:szCs w:val="24"/>
        </w:rPr>
        <w:t xml:space="preserve"> ich </w:t>
      </w:r>
      <w:r w:rsidR="00EF0FCE">
        <w:rPr>
          <w:rFonts w:ascii="Bahnschrift SemiLight" w:hAnsi="Bahnschrift SemiLight"/>
          <w:sz w:val="24"/>
          <w:szCs w:val="24"/>
        </w:rPr>
        <w:t xml:space="preserve">rekordy i </w:t>
      </w:r>
      <w:r>
        <w:rPr>
          <w:rFonts w:ascii="Bahnschrift SemiLight" w:hAnsi="Bahnschrift SemiLight"/>
          <w:sz w:val="24"/>
          <w:szCs w:val="24"/>
        </w:rPr>
        <w:t>powiązania.</w:t>
      </w:r>
    </w:p>
    <w:p w14:paraId="6CE529DB" w14:textId="2E83A4EE" w:rsidR="00C824E3" w:rsidRDefault="00C824E3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0B5B075F" w14:textId="47F2B3EE" w:rsidR="00C824E3" w:rsidRDefault="00C824E3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C824E3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8AC3E34" wp14:editId="22DB08F0">
            <wp:extent cx="5353797" cy="4467849"/>
            <wp:effectExtent l="0" t="0" r="0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9C02" w14:textId="2F5311B7" w:rsidR="00C824E3" w:rsidRDefault="00C824E3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Po zakończeniu konfiguracji pojawi się podsumowanie migracji wszystkich tabel i rekordów z oryginalnej bazy. W naszym przypadku tabel jest 7, a rekordów ponad 1000.</w:t>
      </w:r>
    </w:p>
    <w:p w14:paraId="20DB6516" w14:textId="6EEF7744" w:rsidR="00187DDF" w:rsidRDefault="00187DDF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73BF5FFD" w14:textId="0FD26985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1626C97E" w14:textId="690CA6C3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25666554" w14:textId="6449FCDD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057690B7" w14:textId="309A7B92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318367A2" w14:textId="192B724B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32CC62D1" w14:textId="65F7AEE9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69FE0951" w14:textId="51B85F1D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2925AA96" w14:textId="250E082C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265C44FF" w14:textId="77777777" w:rsidR="00811345" w:rsidRDefault="00811345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72310B07" w14:textId="0097D8A2" w:rsidR="00187DDF" w:rsidRDefault="00187DDF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187DDF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563DF3C4" wp14:editId="21BD9207">
            <wp:extent cx="2962688" cy="619211"/>
            <wp:effectExtent l="0" t="0" r="9525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7A45" w14:textId="0E6ED8A9" w:rsidR="00187DDF" w:rsidRDefault="00187DDF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187DDF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269FD0EB" wp14:editId="0A7A3C7A">
            <wp:extent cx="5760720" cy="2912745"/>
            <wp:effectExtent l="0" t="0" r="0" b="190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1AF" w14:textId="67032E11" w:rsidR="00187DDF" w:rsidRDefault="00187DDF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Jak widać, migracja wszystkich danych przebiegła w sposób prawidłowy. Aby to sprawdzić, prześledzimy każdą tabelę</w:t>
      </w:r>
      <w:r w:rsidR="004F57B1">
        <w:rPr>
          <w:rFonts w:ascii="Bahnschrift SemiLight" w:hAnsi="Bahnschrift SemiLight"/>
          <w:sz w:val="24"/>
          <w:szCs w:val="24"/>
        </w:rPr>
        <w:t xml:space="preserve"> z osobna</w:t>
      </w:r>
      <w:r w:rsidR="003C2186">
        <w:rPr>
          <w:rFonts w:ascii="Bahnschrift SemiLight" w:hAnsi="Bahnschrift SemiLight"/>
          <w:sz w:val="24"/>
          <w:szCs w:val="24"/>
        </w:rPr>
        <w:t xml:space="preserve">, zarówno w </w:t>
      </w:r>
      <w:proofErr w:type="spellStart"/>
      <w:r w:rsidR="003C2186">
        <w:rPr>
          <w:rFonts w:ascii="Bahnschrift SemiLight" w:hAnsi="Bahnschrift SemiLight"/>
          <w:sz w:val="24"/>
          <w:szCs w:val="24"/>
        </w:rPr>
        <w:t>MongoDB</w:t>
      </w:r>
      <w:proofErr w:type="spellEnd"/>
      <w:r w:rsidR="003C2186">
        <w:rPr>
          <w:rFonts w:ascii="Bahnschrift SemiLight" w:hAnsi="Bahnschrift SemiLight"/>
          <w:sz w:val="24"/>
          <w:szCs w:val="24"/>
        </w:rPr>
        <w:t xml:space="preserve">, jak i w oryginalnym </w:t>
      </w:r>
      <w:proofErr w:type="spellStart"/>
      <w:r w:rsidR="003C2186">
        <w:rPr>
          <w:rFonts w:ascii="Bahnschrift SemiLight" w:hAnsi="Bahnschrift SemiLight"/>
          <w:sz w:val="24"/>
          <w:szCs w:val="24"/>
        </w:rPr>
        <w:t>PostgreSQL</w:t>
      </w:r>
      <w:proofErr w:type="spellEnd"/>
      <w:r>
        <w:rPr>
          <w:rFonts w:ascii="Bahnschrift SemiLight" w:hAnsi="Bahnschrift SemiLight"/>
          <w:sz w:val="24"/>
          <w:szCs w:val="24"/>
        </w:rPr>
        <w:t>.</w:t>
      </w:r>
    </w:p>
    <w:p w14:paraId="52987F2A" w14:textId="3F5362FF" w:rsidR="00FF355F" w:rsidRDefault="00FF355F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410BB271" w14:textId="7C77E4A3" w:rsidR="00696426" w:rsidRDefault="00FF355F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FF355F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3D84FFC9" wp14:editId="16D48827">
            <wp:extent cx="5760720" cy="5293360"/>
            <wp:effectExtent l="0" t="0" r="0" b="254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E1" w:rsidRPr="00541A50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3DF2161A" wp14:editId="7D23D256">
            <wp:extent cx="5760720" cy="1405890"/>
            <wp:effectExtent l="0" t="0" r="0" b="381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55F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B1A26F6" wp14:editId="705BEC87">
            <wp:extent cx="5760720" cy="5248910"/>
            <wp:effectExtent l="0" t="0" r="0" b="889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E1" w:rsidRPr="00A727DD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4A6EE237" wp14:editId="0E94C593">
            <wp:extent cx="5760720" cy="1410335"/>
            <wp:effectExtent l="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55F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77B37CFA" wp14:editId="4C80B8D9">
            <wp:extent cx="5760720" cy="533400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E1" w:rsidRPr="00A727DD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01BDF89C" wp14:editId="5D14B96F">
            <wp:extent cx="5760720" cy="1429385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BD2" w:rsidRPr="00F42BD2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6E745B76" wp14:editId="259FC6A4">
            <wp:extent cx="5760720" cy="5272405"/>
            <wp:effectExtent l="0" t="0" r="0" b="444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604" w:rsidRPr="000C3604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FA9ABC8" wp14:editId="4414FDCF">
            <wp:extent cx="5760720" cy="1329055"/>
            <wp:effectExtent l="0" t="0" r="0" b="4445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A3B" w:rsidRPr="00901A3B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003F0E3A" wp14:editId="0DFDDB48">
            <wp:extent cx="5760720" cy="5236210"/>
            <wp:effectExtent l="0" t="0" r="0" b="254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7E5" w:rsidRPr="00C547E5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05AF3966" wp14:editId="0A75AEE7">
            <wp:extent cx="5760720" cy="1341755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3F7" w:rsidRPr="00A113F7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E8B45B1" wp14:editId="7C06B815">
            <wp:extent cx="5760720" cy="4733290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426" w:rsidRPr="00696426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6D82ADD8" wp14:editId="1B47909A">
            <wp:extent cx="5727940" cy="1349905"/>
            <wp:effectExtent l="0" t="0" r="6350" b="3175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7611" cy="137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426" w:rsidRPr="00696426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77DF6DAD" wp14:editId="4B1AF360">
            <wp:extent cx="3752491" cy="1339700"/>
            <wp:effectExtent l="0" t="0" r="635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0690" cy="13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AA53" w14:textId="1492C6E3" w:rsidR="00FF355F" w:rsidRDefault="00DA6A74" w:rsidP="0011625C">
      <w:pPr>
        <w:jc w:val="center"/>
        <w:rPr>
          <w:rFonts w:ascii="Bahnschrift SemiLight" w:hAnsi="Bahnschrift SemiLight"/>
          <w:sz w:val="24"/>
          <w:szCs w:val="24"/>
        </w:rPr>
      </w:pPr>
      <w:r w:rsidRPr="00DA6A74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34D6A6B2" wp14:editId="6EF173C2">
            <wp:extent cx="5760720" cy="5254625"/>
            <wp:effectExtent l="0" t="0" r="0" b="317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426" w:rsidRPr="00696426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DE4A830" wp14:editId="5C3CFC85">
            <wp:extent cx="5760720" cy="1410335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86B3" w14:textId="7DE8B8E1" w:rsidR="00B17EFE" w:rsidRDefault="00B17EFE" w:rsidP="0011625C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Jak widać, dosłownie w każdej tabeli są rekordy. Mało tego, ich ilość z oryginalną bazą danych w SQL się zgadza.</w:t>
      </w:r>
      <w:r w:rsidR="00315313">
        <w:rPr>
          <w:rFonts w:ascii="Bahnschrift SemiLight" w:hAnsi="Bahnschrift SemiLight"/>
          <w:sz w:val="24"/>
          <w:szCs w:val="24"/>
        </w:rPr>
        <w:t xml:space="preserve"> To potwierdza poprawność migrowanych danych, co oznacza brak uciążliwej wielogodzinnej pracy</w:t>
      </w:r>
      <w:r w:rsidR="00CE017C">
        <w:rPr>
          <w:rFonts w:ascii="Bahnschrift SemiLight" w:hAnsi="Bahnschrift SemiLight"/>
          <w:sz w:val="24"/>
          <w:szCs w:val="24"/>
        </w:rPr>
        <w:t xml:space="preserve"> na ręcznym wpisywaniu rekordów od nowa.</w:t>
      </w:r>
    </w:p>
    <w:p w14:paraId="4E4043E3" w14:textId="12794B7C" w:rsidR="00541A50" w:rsidRDefault="00541A50" w:rsidP="0011625C">
      <w:pPr>
        <w:jc w:val="center"/>
        <w:rPr>
          <w:rFonts w:ascii="Bahnschrift SemiLight" w:hAnsi="Bahnschrift SemiLight"/>
          <w:sz w:val="24"/>
          <w:szCs w:val="24"/>
        </w:rPr>
      </w:pPr>
    </w:p>
    <w:p w14:paraId="52519CBA" w14:textId="1BA1B8D6" w:rsidR="00541A50" w:rsidRPr="004B5153" w:rsidRDefault="00541A50" w:rsidP="0011625C">
      <w:pPr>
        <w:jc w:val="center"/>
        <w:rPr>
          <w:rFonts w:ascii="Bahnschrift SemiLight" w:hAnsi="Bahnschrift SemiLight"/>
          <w:sz w:val="24"/>
          <w:szCs w:val="24"/>
        </w:rPr>
      </w:pPr>
    </w:p>
    <w:sectPr w:rsidR="00541A50" w:rsidRPr="004B5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21"/>
    <w:rsid w:val="00053AD7"/>
    <w:rsid w:val="000C3604"/>
    <w:rsid w:val="0011625C"/>
    <w:rsid w:val="00175FB8"/>
    <w:rsid w:val="00187DDF"/>
    <w:rsid w:val="003115CF"/>
    <w:rsid w:val="00315313"/>
    <w:rsid w:val="003C2186"/>
    <w:rsid w:val="003C48E1"/>
    <w:rsid w:val="00416F77"/>
    <w:rsid w:val="004779FD"/>
    <w:rsid w:val="004B5153"/>
    <w:rsid w:val="004F57B1"/>
    <w:rsid w:val="00524C59"/>
    <w:rsid w:val="0054015E"/>
    <w:rsid w:val="00541A50"/>
    <w:rsid w:val="00594187"/>
    <w:rsid w:val="00676F21"/>
    <w:rsid w:val="00696426"/>
    <w:rsid w:val="00774739"/>
    <w:rsid w:val="00793005"/>
    <w:rsid w:val="00811345"/>
    <w:rsid w:val="008C30F9"/>
    <w:rsid w:val="0090082B"/>
    <w:rsid w:val="00901A3B"/>
    <w:rsid w:val="00A113F7"/>
    <w:rsid w:val="00A14DA8"/>
    <w:rsid w:val="00A727DD"/>
    <w:rsid w:val="00AB1F68"/>
    <w:rsid w:val="00AE065A"/>
    <w:rsid w:val="00B17EFE"/>
    <w:rsid w:val="00C547E5"/>
    <w:rsid w:val="00C824E3"/>
    <w:rsid w:val="00CE017C"/>
    <w:rsid w:val="00D4394F"/>
    <w:rsid w:val="00D75908"/>
    <w:rsid w:val="00DA6A74"/>
    <w:rsid w:val="00DB2577"/>
    <w:rsid w:val="00DB4756"/>
    <w:rsid w:val="00DC112C"/>
    <w:rsid w:val="00E17905"/>
    <w:rsid w:val="00EF0FCE"/>
    <w:rsid w:val="00F42BD2"/>
    <w:rsid w:val="00F61AD4"/>
    <w:rsid w:val="00F77CCE"/>
    <w:rsid w:val="00F865E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7360"/>
  <w15:chartTrackingRefBased/>
  <w15:docId w15:val="{A176FDF9-B8A8-4FBF-9ED1-E0032779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D75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329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Janik</dc:creator>
  <cp:keywords/>
  <dc:description/>
  <cp:lastModifiedBy>Michał Janik</cp:lastModifiedBy>
  <cp:revision>50</cp:revision>
  <dcterms:created xsi:type="dcterms:W3CDTF">2026-01-22T15:32:00Z</dcterms:created>
  <dcterms:modified xsi:type="dcterms:W3CDTF">2026-01-22T18:13:00Z</dcterms:modified>
</cp:coreProperties>
</file>