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E7E9B4" w14:textId="77777777" w:rsidR="00B506CD" w:rsidRPr="00B506CD" w:rsidRDefault="00B506CD" w:rsidP="00B506CD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B506CD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Table </w:t>
      </w:r>
      <w:r w:rsidRPr="00B506CD">
        <w:rPr>
          <w:rFonts w:ascii="Times New Roman" w:eastAsia="Calibri" w:hAnsi="Times New Roman" w:cs="Times New Roman"/>
          <w:sz w:val="24"/>
          <w:szCs w:val="24"/>
          <w:lang w:val="en-GB"/>
        </w:rPr>
        <w:t>12</w:t>
      </w:r>
    </w:p>
    <w:p w14:paraId="02FD850C" w14:textId="77777777" w:rsidR="00B506CD" w:rsidRPr="00B506CD" w:rsidRDefault="00B506CD" w:rsidP="00B506CD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B506CD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Average centrality figures in the sets of thirty </w:t>
      </w:r>
      <w:proofErr w:type="spellStart"/>
      <w:r w:rsidRPr="00B506CD">
        <w:rPr>
          <w:rFonts w:ascii="Times New Roman" w:eastAsia="Calibri" w:hAnsi="Times New Roman" w:cs="Times New Roman"/>
          <w:i/>
          <w:sz w:val="24"/>
          <w:szCs w:val="24"/>
          <w:lang w:val="en-GB"/>
        </w:rPr>
        <w:t>Marína</w:t>
      </w:r>
      <w:proofErr w:type="spellEnd"/>
      <w:r w:rsidRPr="00B506CD">
        <w:rPr>
          <w:rFonts w:ascii="Times New Roman" w:eastAsia="Calibri" w:hAnsi="Times New Roman" w:cs="Times New Roman"/>
          <w:i/>
          <w:sz w:val="24"/>
          <w:szCs w:val="24"/>
          <w:lang w:val="en-GB"/>
        </w:rPr>
        <w:t xml:space="preserve"> </w:t>
      </w:r>
      <w:r w:rsidRPr="00B506CD">
        <w:rPr>
          <w:rFonts w:ascii="Times New Roman" w:eastAsia="Calibri" w:hAnsi="Times New Roman" w:cs="Times New Roman"/>
          <w:sz w:val="24"/>
          <w:szCs w:val="24"/>
          <w:lang w:val="en-GB"/>
        </w:rPr>
        <w:t>stanzas</w:t>
      </w:r>
    </w:p>
    <w:p w14:paraId="52E5CAFD" w14:textId="77777777" w:rsidR="00B506CD" w:rsidRPr="00B506CD" w:rsidRDefault="00B506CD" w:rsidP="00B506CD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tbl>
      <w:tblPr>
        <w:tblW w:w="3755" w:type="dxa"/>
        <w:jc w:val="center"/>
        <w:tblLook w:val="04A0" w:firstRow="1" w:lastRow="0" w:firstColumn="1" w:lastColumn="0" w:noHBand="0" w:noVBand="1"/>
      </w:tblPr>
      <w:tblGrid>
        <w:gridCol w:w="1300"/>
        <w:gridCol w:w="2455"/>
      </w:tblGrid>
      <w:tr w:rsidR="00B506CD" w:rsidRPr="00B506CD" w14:paraId="2A658843" w14:textId="77777777" w:rsidTr="00C60595">
        <w:trPr>
          <w:trHeight w:val="288"/>
          <w:jc w:val="center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93D81" w14:textId="77777777" w:rsidR="00B506CD" w:rsidRPr="00B506CD" w:rsidRDefault="00B506CD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GB"/>
              </w:rPr>
            </w:pPr>
            <w:r w:rsidRPr="00B506C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GB"/>
              </w:rPr>
              <w:t>Stanzas</w:t>
            </w:r>
          </w:p>
        </w:tc>
        <w:tc>
          <w:tcPr>
            <w:tcW w:w="2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9566D" w14:textId="77777777" w:rsidR="00B506CD" w:rsidRPr="00B506CD" w:rsidRDefault="00B506CD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GB"/>
              </w:rPr>
            </w:pPr>
            <w:r w:rsidRPr="00B506C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GB"/>
              </w:rPr>
              <w:t>Average Centrality</w:t>
            </w:r>
          </w:p>
        </w:tc>
      </w:tr>
      <w:tr w:rsidR="00B506CD" w:rsidRPr="00B506CD" w14:paraId="65F67144" w14:textId="77777777" w:rsidTr="00C60595">
        <w:trPr>
          <w:trHeight w:val="288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94523" w14:textId="77777777" w:rsidR="00B506CD" w:rsidRPr="00B506CD" w:rsidRDefault="00B506CD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B506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1–30</w:t>
            </w:r>
          </w:p>
        </w:tc>
        <w:tc>
          <w:tcPr>
            <w:tcW w:w="2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E1E8B" w14:textId="77777777" w:rsidR="00B506CD" w:rsidRPr="00B506CD" w:rsidRDefault="00B506CD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B506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0.26</w:t>
            </w:r>
          </w:p>
        </w:tc>
      </w:tr>
      <w:tr w:rsidR="00B506CD" w:rsidRPr="00B506CD" w14:paraId="3B40B263" w14:textId="77777777" w:rsidTr="00C60595">
        <w:trPr>
          <w:trHeight w:val="288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43570" w14:textId="77777777" w:rsidR="00B506CD" w:rsidRPr="00B506CD" w:rsidRDefault="00B506CD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B506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31–60</w:t>
            </w:r>
          </w:p>
        </w:tc>
        <w:tc>
          <w:tcPr>
            <w:tcW w:w="2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2ED91" w14:textId="77777777" w:rsidR="00B506CD" w:rsidRPr="00B506CD" w:rsidRDefault="00B506CD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B506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0.20</w:t>
            </w:r>
          </w:p>
        </w:tc>
      </w:tr>
      <w:tr w:rsidR="00B506CD" w:rsidRPr="00B506CD" w14:paraId="102C1C5C" w14:textId="77777777" w:rsidTr="00C60595">
        <w:trPr>
          <w:trHeight w:val="288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84A38" w14:textId="77777777" w:rsidR="00B506CD" w:rsidRPr="00B506CD" w:rsidRDefault="00B506CD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B506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61–90</w:t>
            </w:r>
          </w:p>
        </w:tc>
        <w:tc>
          <w:tcPr>
            <w:tcW w:w="2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42069" w14:textId="77777777" w:rsidR="00B506CD" w:rsidRPr="00B506CD" w:rsidRDefault="00B506CD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B506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0.28</w:t>
            </w:r>
          </w:p>
        </w:tc>
      </w:tr>
      <w:tr w:rsidR="00B506CD" w:rsidRPr="00B506CD" w14:paraId="17F8042E" w14:textId="77777777" w:rsidTr="00C60595">
        <w:trPr>
          <w:trHeight w:val="288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8C274" w14:textId="77777777" w:rsidR="00B506CD" w:rsidRPr="00B506CD" w:rsidRDefault="00B506CD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B506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91–120</w:t>
            </w:r>
          </w:p>
        </w:tc>
        <w:tc>
          <w:tcPr>
            <w:tcW w:w="2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88521" w14:textId="77777777" w:rsidR="00B506CD" w:rsidRPr="00B506CD" w:rsidRDefault="00B506CD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B506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0.21</w:t>
            </w:r>
          </w:p>
        </w:tc>
      </w:tr>
      <w:tr w:rsidR="00B506CD" w:rsidRPr="00B506CD" w14:paraId="1A345909" w14:textId="77777777" w:rsidTr="00C60595">
        <w:trPr>
          <w:trHeight w:val="288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50D3D" w14:textId="77777777" w:rsidR="00B506CD" w:rsidRPr="00B506CD" w:rsidRDefault="00B506CD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B506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121–150</w:t>
            </w:r>
          </w:p>
        </w:tc>
        <w:tc>
          <w:tcPr>
            <w:tcW w:w="2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99D4D" w14:textId="77777777" w:rsidR="00B506CD" w:rsidRPr="00B506CD" w:rsidRDefault="00B506CD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B506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0.22</w:t>
            </w:r>
          </w:p>
        </w:tc>
      </w:tr>
      <w:tr w:rsidR="00B506CD" w:rsidRPr="00B506CD" w14:paraId="56F32622" w14:textId="77777777" w:rsidTr="00C60595">
        <w:trPr>
          <w:trHeight w:val="288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85B60" w14:textId="77777777" w:rsidR="00B506CD" w:rsidRPr="00B506CD" w:rsidRDefault="00B506CD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B506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151–180</w:t>
            </w:r>
          </w:p>
        </w:tc>
        <w:tc>
          <w:tcPr>
            <w:tcW w:w="2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6590E" w14:textId="77777777" w:rsidR="00B506CD" w:rsidRPr="00B506CD" w:rsidRDefault="00B506CD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B506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0.25</w:t>
            </w:r>
          </w:p>
        </w:tc>
      </w:tr>
      <w:tr w:rsidR="00B506CD" w:rsidRPr="00B506CD" w14:paraId="2E047FC8" w14:textId="77777777" w:rsidTr="00C60595">
        <w:trPr>
          <w:trHeight w:val="288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ABB18" w14:textId="77777777" w:rsidR="00B506CD" w:rsidRPr="00B506CD" w:rsidRDefault="00B506CD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B506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181–210</w:t>
            </w:r>
          </w:p>
        </w:tc>
        <w:tc>
          <w:tcPr>
            <w:tcW w:w="2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87244" w14:textId="77777777" w:rsidR="00B506CD" w:rsidRPr="00B506CD" w:rsidRDefault="00B506CD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B506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0.27</w:t>
            </w:r>
          </w:p>
        </w:tc>
      </w:tr>
      <w:tr w:rsidR="00B506CD" w:rsidRPr="00B506CD" w14:paraId="389818CE" w14:textId="77777777" w:rsidTr="00C60595">
        <w:trPr>
          <w:trHeight w:val="288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6F6C4" w14:textId="77777777" w:rsidR="00B506CD" w:rsidRPr="00B506CD" w:rsidRDefault="00B506CD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B506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211–240</w:t>
            </w:r>
          </w:p>
        </w:tc>
        <w:tc>
          <w:tcPr>
            <w:tcW w:w="2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5B89D" w14:textId="77777777" w:rsidR="00B506CD" w:rsidRPr="00B506CD" w:rsidRDefault="00B506CD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B506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0.30</w:t>
            </w:r>
          </w:p>
        </w:tc>
      </w:tr>
      <w:tr w:rsidR="00B506CD" w:rsidRPr="00B506CD" w14:paraId="3A9F4131" w14:textId="77777777" w:rsidTr="00C60595">
        <w:trPr>
          <w:trHeight w:val="288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C7266" w14:textId="77777777" w:rsidR="00B506CD" w:rsidRPr="00B506CD" w:rsidRDefault="00B506CD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B506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241–270</w:t>
            </w:r>
          </w:p>
        </w:tc>
        <w:tc>
          <w:tcPr>
            <w:tcW w:w="2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D8B8C" w14:textId="77777777" w:rsidR="00B506CD" w:rsidRPr="00B506CD" w:rsidRDefault="00B506CD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B506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0.21</w:t>
            </w:r>
          </w:p>
        </w:tc>
      </w:tr>
      <w:tr w:rsidR="00B506CD" w:rsidRPr="00B506CD" w14:paraId="26955404" w14:textId="77777777" w:rsidTr="00C60595">
        <w:trPr>
          <w:trHeight w:val="288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4CBA5" w14:textId="77777777" w:rsidR="00B506CD" w:rsidRPr="00B506CD" w:rsidRDefault="00B506CD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B506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271–291</w:t>
            </w:r>
          </w:p>
        </w:tc>
        <w:tc>
          <w:tcPr>
            <w:tcW w:w="2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5406D" w14:textId="77777777" w:rsidR="00B506CD" w:rsidRPr="00B506CD" w:rsidRDefault="00B506CD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B506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0.22</w:t>
            </w:r>
          </w:p>
        </w:tc>
      </w:tr>
    </w:tbl>
    <w:p w14:paraId="49C4DCB1" w14:textId="77777777" w:rsidR="00226B48" w:rsidRPr="00B506CD" w:rsidRDefault="00226B48" w:rsidP="00B506CD">
      <w:pPr>
        <w:jc w:val="center"/>
        <w:rPr>
          <w:sz w:val="20"/>
          <w:szCs w:val="20"/>
        </w:rPr>
      </w:pPr>
    </w:p>
    <w:sectPr w:rsidR="00226B48" w:rsidRPr="00B506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6CD"/>
    <w:rsid w:val="00226B48"/>
    <w:rsid w:val="002412B7"/>
    <w:rsid w:val="00296740"/>
    <w:rsid w:val="00B50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8E775"/>
  <w15:chartTrackingRefBased/>
  <w15:docId w15:val="{862D207A-E38E-456C-AF13-01C115851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506CD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201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Místecký</dc:creator>
  <cp:keywords/>
  <dc:description/>
  <cp:lastModifiedBy>Michal Místecký</cp:lastModifiedBy>
  <cp:revision>1</cp:revision>
  <dcterms:created xsi:type="dcterms:W3CDTF">2020-10-28T14:18:00Z</dcterms:created>
  <dcterms:modified xsi:type="dcterms:W3CDTF">2020-10-28T14:19:00Z</dcterms:modified>
</cp:coreProperties>
</file>