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Spring DB Design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Author: Ofer Chai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04/03/2020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Patients Table: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PatientID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64 chars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key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should allow only numbers and alphanumeric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FirstName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64 chars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should allow only alphanumeric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MiddleName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64 chars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should allow only alphanumeric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LastName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64 chars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should allow only alphanumeric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are: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DateOfBirth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MobilePhone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HomePhone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Ethnicity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LastUpdated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Visits Table: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VisitID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PatientID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64 chars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Must exist in Patients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Images Table: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ImageId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key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VisitID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Must exist in Visits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ImageType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Enum from 0 to 5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0 - Color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1 - Angio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2 - Red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3 - Blue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4 - Green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5 - 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Binary ? size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images: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imageId(unique key) (int)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r w:rsidDel="00000000" w:rsidR="00000000" w:rsidRPr="00000000">
        <w:rPr>
          <w:rtl w:val="0"/>
        </w:rPr>
        <w:t xml:space="preserve">patientID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(from patients) (string)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visitID (unique visits) (int)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imageType (string) (color, etc…)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Timestamp</w:t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Settings Table: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RetinoSpecID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16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DBVer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Starts from 1, changes whenever there is a structural change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Open issues: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Images Data in DB or in dir?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 scalability etc?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Ofer check how to store data in png header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3-04T13:17:44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needed as you already have that information in Visits table using the visit Id</w:t>
      </w:r>
    </w:p>
  </w:comment>
  <w:comment w:author="Ofer Chay" w:id="1" w:date="2020-03-04T13:58:1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thinking was: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leave patientId, this is simple: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images where patientId = 123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