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FBB77" w14:textId="446576A2" w:rsidR="00DC0E70" w:rsidRPr="001E3807" w:rsidRDefault="001E3807" w:rsidP="001E3807">
      <w:pPr>
        <w:spacing w:after="0"/>
        <w:rPr>
          <w:b/>
          <w:bCs/>
          <w:sz w:val="40"/>
          <w:szCs w:val="40"/>
        </w:rPr>
      </w:pPr>
      <w:r w:rsidRPr="001E3807">
        <w:rPr>
          <w:b/>
          <w:bCs/>
          <w:sz w:val="40"/>
          <w:szCs w:val="40"/>
        </w:rPr>
        <w:t>Spring Biomed Vision – Scope of Work</w:t>
      </w:r>
    </w:p>
    <w:p w14:paraId="6E97BAFD" w14:textId="77777777" w:rsidR="001E3807" w:rsidRDefault="001E3807" w:rsidP="001E3807">
      <w:pPr>
        <w:spacing w:after="0"/>
      </w:pPr>
    </w:p>
    <w:tbl>
      <w:tblPr>
        <w:tblStyle w:val="TableGrid"/>
        <w:tblW w:w="0" w:type="auto"/>
        <w:tblLook w:val="04A0" w:firstRow="1" w:lastRow="0" w:firstColumn="1" w:lastColumn="0" w:noHBand="0" w:noVBand="1"/>
      </w:tblPr>
      <w:tblGrid>
        <w:gridCol w:w="4315"/>
        <w:gridCol w:w="4315"/>
      </w:tblGrid>
      <w:tr w:rsidR="001E3807" w14:paraId="0C885039" w14:textId="77777777" w:rsidTr="001E3807">
        <w:tc>
          <w:tcPr>
            <w:tcW w:w="4315" w:type="dxa"/>
          </w:tcPr>
          <w:p w14:paraId="4DED784A" w14:textId="77777777" w:rsidR="001E3807" w:rsidRPr="001E3807" w:rsidRDefault="001E3807" w:rsidP="001E3807">
            <w:pPr>
              <w:rPr>
                <w:b/>
                <w:bCs/>
              </w:rPr>
            </w:pPr>
            <w:r>
              <w:rPr>
                <w:b/>
                <w:bCs/>
              </w:rPr>
              <w:t>Revised by</w:t>
            </w:r>
          </w:p>
        </w:tc>
        <w:tc>
          <w:tcPr>
            <w:tcW w:w="4315" w:type="dxa"/>
          </w:tcPr>
          <w:p w14:paraId="2A2C9CCE" w14:textId="77777777" w:rsidR="001E3807" w:rsidRPr="001E3807" w:rsidRDefault="001E3807" w:rsidP="001E3807">
            <w:pPr>
              <w:rPr>
                <w:b/>
                <w:bCs/>
              </w:rPr>
            </w:pPr>
            <w:r w:rsidRPr="001E3807">
              <w:rPr>
                <w:b/>
                <w:bCs/>
              </w:rPr>
              <w:t>Date</w:t>
            </w:r>
          </w:p>
        </w:tc>
      </w:tr>
      <w:tr w:rsidR="001E3807" w14:paraId="35B3D3A0" w14:textId="77777777" w:rsidTr="001E3807">
        <w:tc>
          <w:tcPr>
            <w:tcW w:w="4315" w:type="dxa"/>
          </w:tcPr>
          <w:p w14:paraId="647A55D3" w14:textId="2C65A087" w:rsidR="001E3807" w:rsidRPr="00960536" w:rsidRDefault="00960536" w:rsidP="001E3807">
            <w:pPr>
              <w:rPr>
                <w:rtl/>
                <w:lang w:val="en-IL"/>
              </w:rPr>
            </w:pPr>
            <w:r>
              <w:rPr>
                <w:lang w:val="en-IL"/>
              </w:rPr>
              <w:t>Avihu Gamliel</w:t>
            </w:r>
            <w:bookmarkStart w:id="0" w:name="_GoBack"/>
            <w:bookmarkEnd w:id="0"/>
          </w:p>
        </w:tc>
        <w:tc>
          <w:tcPr>
            <w:tcW w:w="4315" w:type="dxa"/>
          </w:tcPr>
          <w:p w14:paraId="443B658E" w14:textId="6A52D8F7" w:rsidR="001E3807" w:rsidRDefault="00960536" w:rsidP="001E3807">
            <w:r>
              <w:t>24-12-2020</w:t>
            </w:r>
          </w:p>
        </w:tc>
      </w:tr>
      <w:tr w:rsidR="001E3807" w14:paraId="1FB182FA" w14:textId="77777777" w:rsidTr="001E3807">
        <w:tc>
          <w:tcPr>
            <w:tcW w:w="4315" w:type="dxa"/>
          </w:tcPr>
          <w:p w14:paraId="4ECA6F33" w14:textId="77777777" w:rsidR="001E3807" w:rsidRDefault="001E3807" w:rsidP="001E3807"/>
        </w:tc>
        <w:tc>
          <w:tcPr>
            <w:tcW w:w="4315" w:type="dxa"/>
          </w:tcPr>
          <w:p w14:paraId="4718DBB5" w14:textId="77777777" w:rsidR="001E3807" w:rsidRDefault="001E3807" w:rsidP="001E3807"/>
        </w:tc>
      </w:tr>
    </w:tbl>
    <w:p w14:paraId="77FA6A96" w14:textId="77777777" w:rsidR="00E26E6B" w:rsidRDefault="00E26E6B" w:rsidP="001E3807">
      <w:pPr>
        <w:spacing w:after="0"/>
      </w:pPr>
    </w:p>
    <w:p w14:paraId="5CD7FE6B" w14:textId="77777777" w:rsidR="00E26E6B" w:rsidRDefault="00E26E6B">
      <w:r>
        <w:br w:type="page"/>
      </w:r>
    </w:p>
    <w:p w14:paraId="65482782" w14:textId="77777777" w:rsidR="001E3807" w:rsidRDefault="001E3807" w:rsidP="001E3807">
      <w:pPr>
        <w:spacing w:after="0"/>
      </w:pPr>
    </w:p>
    <w:p w14:paraId="1C20A1DC" w14:textId="77777777" w:rsidR="001E3807" w:rsidRDefault="001E3807" w:rsidP="001E3807">
      <w:pPr>
        <w:spacing w:after="0"/>
        <w:rPr>
          <w:b/>
          <w:bCs/>
        </w:rPr>
      </w:pPr>
      <w:r w:rsidRPr="001E3807">
        <w:rPr>
          <w:b/>
          <w:bCs/>
        </w:rPr>
        <w:t>Introduction</w:t>
      </w:r>
    </w:p>
    <w:p w14:paraId="2AEE4386" w14:textId="77777777" w:rsidR="001E3807" w:rsidRDefault="001E3807" w:rsidP="001E3807">
      <w:pPr>
        <w:spacing w:after="0"/>
      </w:pPr>
    </w:p>
    <w:p w14:paraId="11A133EA" w14:textId="77777777" w:rsidR="001E3807" w:rsidRDefault="001E3807" w:rsidP="001E3807">
      <w:pPr>
        <w:spacing w:after="0"/>
      </w:pPr>
      <w:r>
        <w:t>Retinal imaging analysis is routinely used for diagnosis and monitoring of most ocular and blinding diseases, including Glaucoma, AMD and Diabetes Retinopathy (DR) as well as most systemic cardiovascular diseases. However, Fluorescein Angiography (FA), the current means of detection and monitoring of various early-stage and other ocular conditions, requiring a higher-resolution imaging of the retinal capillaries, necessitates intravenous administration of the contrast agent fluorescein. Spring Vision is currently developing an innovative method of retinal photography using multi- spectral imaging technology (SPRING FAIR(, embedded in a proprietary</w:t>
      </w:r>
    </w:p>
    <w:p w14:paraId="70514F61" w14:textId="77777777" w:rsidR="001E3807" w:rsidRDefault="001E3807" w:rsidP="001E3807">
      <w:pPr>
        <w:spacing w:after="0"/>
      </w:pPr>
      <w:r>
        <w:t>device, the RetinoSpect, that detects subtle, micron-scale changes in small (capillary) blood vessels, the level where all the body’s vascular diseases start. This technology allows ophthalmologists to better differentiate between healthy and diseased retinal blood vessels without the expensive, invasive, logistically complex and toxic side-effects of the fluorescein injection. Utilizing the information generated by the device, medical practitioners will be able to use the device for screening, identifying and monitoring ocular diseases at an earlier stage, significantly increasing the likelihood of successful treatment. In addition, the potential for using retinal imaging to diagnose brain and cardio-vascular systemic diseases has already been shown by many research groups in the world. Consequently, SPRING technology is well-suited for the early-stage diagnosis and screening even pre-symptomatic stages of a growing number of systemic diseases, currently detected only in later stages, and represents a major opportunity for the company. Thus, the technology will enable earlier treatment of the conditions even and provide prognosis estimates. Spring Vision, in collaboration with the renowned Sheba Medical</w:t>
      </w:r>
    </w:p>
    <w:p w14:paraId="7A5F1EFE" w14:textId="77777777" w:rsidR="001E3807" w:rsidRDefault="001E3807" w:rsidP="001E3807">
      <w:pPr>
        <w:spacing w:after="0"/>
      </w:pPr>
      <w:r>
        <w:t>Center,  collaborates with Tel Aviv University’s Eye Research Institute for the development of retinal-imaging-based advanced techniques for automated diagnostics for ocular and systemic diseases, and expects to leverage its technology and this relationship into becoming the global leader in this area.</w:t>
      </w:r>
    </w:p>
    <w:p w14:paraId="2E34DFB3" w14:textId="77777777" w:rsidR="001E3807" w:rsidRDefault="001E3807" w:rsidP="001E3807">
      <w:pPr>
        <w:spacing w:after="0"/>
      </w:pPr>
    </w:p>
    <w:p w14:paraId="3D769F62" w14:textId="77777777" w:rsidR="001E3807" w:rsidRDefault="001E3807" w:rsidP="001E3807">
      <w:pPr>
        <w:spacing w:after="0"/>
      </w:pPr>
      <w:r>
        <w:t xml:space="preserve">Our vision is to introduce a solution that enables a fully automated capturing and analyzing device that enables hereinabove stated. </w:t>
      </w:r>
    </w:p>
    <w:p w14:paraId="0ACD45C7" w14:textId="77777777" w:rsidR="001E3807" w:rsidRDefault="001E3807" w:rsidP="001E3807">
      <w:pPr>
        <w:spacing w:after="0"/>
      </w:pPr>
    </w:p>
    <w:p w14:paraId="7FFA883B" w14:textId="77777777" w:rsidR="001E3807" w:rsidRDefault="001E3807" w:rsidP="001E3807">
      <w:pPr>
        <w:spacing w:after="0"/>
      </w:pPr>
      <w:r>
        <w:t xml:space="preserve">In this Scope of Work (SOW) we will describe </w:t>
      </w:r>
      <w:r w:rsidRPr="001E3807">
        <w:rPr>
          <w:b/>
          <w:bCs/>
        </w:rPr>
        <w:t>all</w:t>
      </w:r>
      <w:r>
        <w:rPr>
          <w:b/>
          <w:bCs/>
        </w:rPr>
        <w:t xml:space="preserve"> </w:t>
      </w:r>
      <w:r>
        <w:t xml:space="preserve">project aspects, from research to production and development of all the system capabilities, including </w:t>
      </w:r>
      <w:r w:rsidR="00E26E6B">
        <w:t xml:space="preserve">clinical trials on animals and human groups. </w:t>
      </w:r>
    </w:p>
    <w:p w14:paraId="49492E54" w14:textId="77777777" w:rsidR="00E26E6B" w:rsidRDefault="00E26E6B" w:rsidP="001E3807">
      <w:pPr>
        <w:spacing w:after="0"/>
      </w:pPr>
    </w:p>
    <w:p w14:paraId="17831FC4" w14:textId="77777777" w:rsidR="00E26E6B" w:rsidRDefault="00E26E6B">
      <w:r>
        <w:br w:type="page"/>
      </w:r>
    </w:p>
    <w:p w14:paraId="1C664E1D" w14:textId="77777777" w:rsidR="00E26E6B" w:rsidRDefault="00E26E6B" w:rsidP="001E3807">
      <w:pPr>
        <w:spacing w:after="0"/>
        <w:rPr>
          <w:b/>
          <w:bCs/>
        </w:rPr>
      </w:pPr>
      <w:r w:rsidRPr="00E26E6B">
        <w:rPr>
          <w:b/>
          <w:bCs/>
        </w:rPr>
        <w:lastRenderedPageBreak/>
        <w:t>General Project Description</w:t>
      </w:r>
    </w:p>
    <w:p w14:paraId="1BCF72F2" w14:textId="77777777" w:rsidR="00E26E6B" w:rsidRDefault="00E26E6B" w:rsidP="001E3807">
      <w:pPr>
        <w:spacing w:after="0"/>
        <w:rPr>
          <w:b/>
          <w:bCs/>
        </w:rPr>
      </w:pPr>
    </w:p>
    <w:p w14:paraId="0079818A" w14:textId="77777777" w:rsidR="00C37F0C" w:rsidRDefault="00C37F0C" w:rsidP="00C37F0C">
      <w:pPr>
        <w:pStyle w:val="ListParagraph"/>
        <w:numPr>
          <w:ilvl w:val="0"/>
          <w:numId w:val="1"/>
        </w:numPr>
        <w:spacing w:after="0"/>
      </w:pPr>
      <w:r>
        <w:t>System –</w:t>
      </w:r>
      <w:r w:rsidR="0062359A">
        <w:t xml:space="preserve"> HW</w:t>
      </w:r>
    </w:p>
    <w:p w14:paraId="506B3385" w14:textId="77777777" w:rsidR="00C37F0C" w:rsidRDefault="00C37F0C" w:rsidP="002C6ACF">
      <w:pPr>
        <w:pStyle w:val="ListParagraph"/>
        <w:numPr>
          <w:ilvl w:val="1"/>
          <w:numId w:val="1"/>
        </w:numPr>
        <w:spacing w:after="0"/>
      </w:pPr>
      <w:r>
        <w:t>Optic</w:t>
      </w:r>
      <w:r w:rsidR="00A63437">
        <w:t xml:space="preserve"> – in the optic section we include all system optics from optic axis analysis to lenses design, focus engines and controllers, and illumination path. Including  materials, and production aspects. </w:t>
      </w:r>
    </w:p>
    <w:p w14:paraId="3BA44B7C" w14:textId="77777777" w:rsidR="00C37F0C" w:rsidRDefault="00C37F0C" w:rsidP="00C37F0C">
      <w:pPr>
        <w:pStyle w:val="ListParagraph"/>
        <w:numPr>
          <w:ilvl w:val="2"/>
          <w:numId w:val="1"/>
        </w:numPr>
        <w:spacing w:after="0"/>
      </w:pPr>
      <w:r>
        <w:t>Optic research</w:t>
      </w:r>
      <w:r w:rsidR="0062359A">
        <w:t xml:space="preserve"> – </w:t>
      </w:r>
      <w:r w:rsidR="00A63437">
        <w:t>subcontractor</w:t>
      </w:r>
      <w:r w:rsidR="0021694B">
        <w:t xml:space="preserve"> (Israel)</w:t>
      </w:r>
      <w:r w:rsidR="00A63437">
        <w:t xml:space="preserve"> under the following constrains:</w:t>
      </w:r>
    </w:p>
    <w:p w14:paraId="28F0B501" w14:textId="77777777" w:rsidR="00A63437" w:rsidRDefault="00A63437" w:rsidP="00A63437">
      <w:pPr>
        <w:pStyle w:val="ListParagraph"/>
        <w:numPr>
          <w:ilvl w:val="3"/>
          <w:numId w:val="1"/>
        </w:numPr>
        <w:spacing w:after="0"/>
      </w:pPr>
      <w:r>
        <w:t xml:space="preserve">Acquiring 45 degrees from 3mm pupil diameter. </w:t>
      </w:r>
    </w:p>
    <w:p w14:paraId="355CC2DA" w14:textId="77777777" w:rsidR="00A63437" w:rsidRDefault="00A63437" w:rsidP="00A63437">
      <w:pPr>
        <w:pStyle w:val="ListParagraph"/>
        <w:numPr>
          <w:ilvl w:val="3"/>
          <w:numId w:val="1"/>
        </w:numPr>
        <w:spacing w:after="0"/>
      </w:pPr>
      <w:r>
        <w:t>Minimal distortion at the FOV edges.</w:t>
      </w:r>
    </w:p>
    <w:p w14:paraId="42ABF6B8" w14:textId="77777777" w:rsidR="00A63437" w:rsidRDefault="00A63437" w:rsidP="00A63437">
      <w:pPr>
        <w:pStyle w:val="ListParagraph"/>
        <w:numPr>
          <w:ilvl w:val="3"/>
          <w:numId w:val="1"/>
        </w:numPr>
        <w:spacing w:after="0"/>
      </w:pPr>
      <w:r>
        <w:t>Wavelengths</w:t>
      </w:r>
      <w:r w:rsidR="00C90FC8">
        <w:t xml:space="preserve"> (illumination)</w:t>
      </w:r>
      <w:r>
        <w:t xml:space="preserve"> from 365 to 940 clear path and supported materials. </w:t>
      </w:r>
    </w:p>
    <w:p w14:paraId="5A24BC4C" w14:textId="77777777" w:rsidR="00A63437" w:rsidRDefault="00C90FC8" w:rsidP="00A63437">
      <w:pPr>
        <w:pStyle w:val="ListParagraph"/>
        <w:numPr>
          <w:ilvl w:val="3"/>
          <w:numId w:val="1"/>
        </w:numPr>
        <w:spacing w:after="0"/>
      </w:pPr>
      <w:r>
        <w:t xml:space="preserve">High transmittance materials </w:t>
      </w:r>
    </w:p>
    <w:p w14:paraId="4E588613" w14:textId="77777777" w:rsidR="0062359A" w:rsidRDefault="0062359A" w:rsidP="00C37F0C">
      <w:pPr>
        <w:pStyle w:val="ListParagraph"/>
        <w:numPr>
          <w:ilvl w:val="2"/>
          <w:numId w:val="1"/>
        </w:numPr>
        <w:spacing w:after="0"/>
      </w:pPr>
      <w:r>
        <w:t xml:space="preserve">Optic design – </w:t>
      </w:r>
      <w:r w:rsidR="00C90FC8">
        <w:t>subcontractor</w:t>
      </w:r>
      <w:r w:rsidR="0021694B">
        <w:t xml:space="preserve"> (Israel)</w:t>
      </w:r>
    </w:p>
    <w:p w14:paraId="351C7845" w14:textId="77777777" w:rsidR="00C90FC8" w:rsidRDefault="00C90FC8" w:rsidP="00C90FC8">
      <w:pPr>
        <w:pStyle w:val="ListParagraph"/>
        <w:numPr>
          <w:ilvl w:val="3"/>
          <w:numId w:val="1"/>
        </w:numPr>
        <w:spacing w:after="0"/>
      </w:pPr>
      <w:r>
        <w:t>Lenses type and layout</w:t>
      </w:r>
    </w:p>
    <w:p w14:paraId="203EC217" w14:textId="77777777" w:rsidR="00C90FC8" w:rsidRDefault="00C90FC8" w:rsidP="00C90FC8">
      <w:pPr>
        <w:pStyle w:val="ListParagraph"/>
        <w:numPr>
          <w:ilvl w:val="3"/>
          <w:numId w:val="1"/>
        </w:numPr>
        <w:spacing w:after="0"/>
      </w:pPr>
      <w:r>
        <w:t xml:space="preserve">Physical focal mechanism and layout. </w:t>
      </w:r>
    </w:p>
    <w:p w14:paraId="22A8A9B9" w14:textId="77777777" w:rsidR="00C90FC8" w:rsidRDefault="00C90FC8" w:rsidP="00C90FC8">
      <w:pPr>
        <w:pStyle w:val="ListParagraph"/>
        <w:numPr>
          <w:ilvl w:val="3"/>
          <w:numId w:val="1"/>
        </w:numPr>
        <w:spacing w:after="0"/>
      </w:pPr>
      <w:r>
        <w:t>Lenses mounting</w:t>
      </w:r>
      <w:r w:rsidR="0021694B">
        <w:t xml:space="preserve"> design – the design should consider mass production by non-expert workers (non-expert in optics). </w:t>
      </w:r>
    </w:p>
    <w:p w14:paraId="3B83EEFB" w14:textId="77777777" w:rsidR="00C90FC8" w:rsidRDefault="00C90FC8" w:rsidP="00C90FC8">
      <w:pPr>
        <w:pStyle w:val="ListParagraph"/>
        <w:numPr>
          <w:ilvl w:val="3"/>
          <w:numId w:val="1"/>
        </w:numPr>
        <w:spacing w:after="0"/>
      </w:pPr>
      <w:r>
        <w:t>Camera mounting</w:t>
      </w:r>
      <w:r w:rsidR="0021694B">
        <w:t xml:space="preserve"> design – the design should consider mass production by non-expert workers (non-expert in optics).</w:t>
      </w:r>
    </w:p>
    <w:p w14:paraId="4F73E5AE" w14:textId="77777777" w:rsidR="00C90FC8" w:rsidRDefault="00C90FC8" w:rsidP="00C90FC8">
      <w:pPr>
        <w:pStyle w:val="ListParagraph"/>
        <w:numPr>
          <w:ilvl w:val="3"/>
          <w:numId w:val="1"/>
        </w:numPr>
        <w:spacing w:after="0"/>
      </w:pPr>
      <w:r>
        <w:t>Optic tube – non reflectance, etc.</w:t>
      </w:r>
    </w:p>
    <w:p w14:paraId="2C3F1D87" w14:textId="77777777" w:rsidR="00F35BB4" w:rsidRDefault="00F35BB4" w:rsidP="00C90FC8">
      <w:pPr>
        <w:pStyle w:val="ListParagraph"/>
        <w:numPr>
          <w:ilvl w:val="3"/>
          <w:numId w:val="1"/>
        </w:numPr>
        <w:spacing w:after="0"/>
      </w:pPr>
      <w:r>
        <w:t>Illumination axis design – see specifications at illumination section (next HW section).</w:t>
      </w:r>
    </w:p>
    <w:p w14:paraId="0C5C8B4E" w14:textId="77777777" w:rsidR="002C6ACF" w:rsidRDefault="002C6ACF" w:rsidP="00C37F0C">
      <w:pPr>
        <w:pStyle w:val="ListParagraph"/>
        <w:numPr>
          <w:ilvl w:val="2"/>
          <w:numId w:val="1"/>
        </w:numPr>
        <w:spacing w:after="0"/>
      </w:pPr>
      <w:r>
        <w:t xml:space="preserve">Optic prototyping </w:t>
      </w:r>
      <w:r w:rsidR="0021694B">
        <w:t>–</w:t>
      </w:r>
      <w:r>
        <w:t xml:space="preserve"> </w:t>
      </w:r>
      <w:r w:rsidR="0021694B">
        <w:t>subcontractor (Israel)</w:t>
      </w:r>
    </w:p>
    <w:p w14:paraId="5558D8D8" w14:textId="77777777" w:rsidR="0021694B" w:rsidRDefault="0021694B" w:rsidP="0021694B">
      <w:pPr>
        <w:pStyle w:val="ListParagraph"/>
        <w:numPr>
          <w:ilvl w:val="3"/>
          <w:numId w:val="1"/>
        </w:numPr>
        <w:spacing w:after="0"/>
      </w:pPr>
      <w:r>
        <w:t>Open layout – in dark room on optic table – including acquiring test images of physical targets, fixing hidden assumptions and rejects upon failures within open layout.</w:t>
      </w:r>
    </w:p>
    <w:p w14:paraId="4C83C86F" w14:textId="77777777" w:rsidR="0021694B" w:rsidRDefault="0021694B" w:rsidP="0021694B">
      <w:pPr>
        <w:pStyle w:val="ListParagraph"/>
        <w:numPr>
          <w:ilvl w:val="4"/>
          <w:numId w:val="1"/>
        </w:numPr>
        <w:spacing w:after="0"/>
      </w:pPr>
      <w:r>
        <w:t xml:space="preserve">By the end of this stage the optic system is fixed in the manner of lenses type, working distances, materials, etc. </w:t>
      </w:r>
    </w:p>
    <w:p w14:paraId="76AD2EBA" w14:textId="77777777" w:rsidR="0021694B" w:rsidRDefault="00F35BB4" w:rsidP="0021694B">
      <w:pPr>
        <w:pStyle w:val="ListParagraph"/>
        <w:numPr>
          <w:ilvl w:val="3"/>
          <w:numId w:val="1"/>
        </w:numPr>
        <w:spacing w:after="0"/>
      </w:pPr>
      <w:r>
        <w:t xml:space="preserve">Order parts. </w:t>
      </w:r>
    </w:p>
    <w:p w14:paraId="6CE67EB1" w14:textId="77777777" w:rsidR="00F35BB4" w:rsidRDefault="00F35BB4" w:rsidP="0021694B">
      <w:pPr>
        <w:pStyle w:val="ListParagraph"/>
        <w:numPr>
          <w:ilvl w:val="3"/>
          <w:numId w:val="1"/>
        </w:numPr>
        <w:spacing w:after="0"/>
      </w:pPr>
      <w:r>
        <w:t xml:space="preserve">Prototype assembly </w:t>
      </w:r>
    </w:p>
    <w:p w14:paraId="61974682" w14:textId="77777777" w:rsidR="0021694B" w:rsidRDefault="00F35BB4" w:rsidP="0021694B">
      <w:pPr>
        <w:pStyle w:val="ListParagraph"/>
        <w:numPr>
          <w:ilvl w:val="3"/>
          <w:numId w:val="1"/>
        </w:numPr>
        <w:spacing w:after="0"/>
      </w:pPr>
      <w:r>
        <w:t xml:space="preserve">Prototype testing – we may return to open layout in case of major failure. </w:t>
      </w:r>
    </w:p>
    <w:p w14:paraId="0378CCF6" w14:textId="77777777" w:rsidR="00F35BB4" w:rsidRDefault="001B6023" w:rsidP="001B6023">
      <w:pPr>
        <w:pStyle w:val="ListParagraph"/>
        <w:numPr>
          <w:ilvl w:val="2"/>
          <w:numId w:val="1"/>
        </w:numPr>
        <w:spacing w:after="0"/>
      </w:pPr>
      <w:r>
        <w:t xml:space="preserve">Focus HW control – </w:t>
      </w:r>
    </w:p>
    <w:p w14:paraId="4C5BA3C7" w14:textId="77777777" w:rsidR="00057C94" w:rsidRDefault="00057C94" w:rsidP="00057C94">
      <w:pPr>
        <w:pStyle w:val="ListParagraph"/>
        <w:numPr>
          <w:ilvl w:val="3"/>
          <w:numId w:val="1"/>
        </w:numPr>
        <w:spacing w:after="0"/>
      </w:pPr>
      <w:r>
        <w:t xml:space="preserve">HW controller – </w:t>
      </w:r>
    </w:p>
    <w:p w14:paraId="72A6DBC9" w14:textId="77777777" w:rsidR="00057C94" w:rsidRDefault="00057C94" w:rsidP="00057C94">
      <w:pPr>
        <w:pStyle w:val="ListParagraph"/>
        <w:numPr>
          <w:ilvl w:val="4"/>
          <w:numId w:val="1"/>
        </w:numPr>
        <w:spacing w:after="0"/>
      </w:pPr>
      <w:r>
        <w:t xml:space="preserve">Stage 1 – of the shelf RT controller – GPIO usage is optional. </w:t>
      </w:r>
    </w:p>
    <w:p w14:paraId="064AADB4" w14:textId="77777777" w:rsidR="00057C94" w:rsidRDefault="00057C94" w:rsidP="00057C94">
      <w:pPr>
        <w:pStyle w:val="ListParagraph"/>
        <w:numPr>
          <w:ilvl w:val="4"/>
          <w:numId w:val="1"/>
        </w:numPr>
        <w:spacing w:after="0"/>
      </w:pPr>
      <w:r>
        <w:t>Stage 2 – dedicated RT controller including control board design.</w:t>
      </w:r>
    </w:p>
    <w:p w14:paraId="79F67348" w14:textId="77777777" w:rsidR="00057C94" w:rsidRDefault="00057C94" w:rsidP="00057C94">
      <w:pPr>
        <w:pStyle w:val="ListParagraph"/>
        <w:numPr>
          <w:ilvl w:val="3"/>
          <w:numId w:val="1"/>
        </w:numPr>
        <w:spacing w:after="0"/>
      </w:pPr>
      <w:r>
        <w:t xml:space="preserve">Physical communication layer – UART – on-board GPIO optional. </w:t>
      </w:r>
    </w:p>
    <w:p w14:paraId="7EB18764" w14:textId="77777777" w:rsidR="0062359A" w:rsidRDefault="0062359A" w:rsidP="00C37F0C">
      <w:pPr>
        <w:pStyle w:val="ListParagraph"/>
        <w:numPr>
          <w:ilvl w:val="2"/>
          <w:numId w:val="1"/>
        </w:numPr>
        <w:spacing w:after="0"/>
      </w:pPr>
      <w:r>
        <w:t xml:space="preserve">Optic production – </w:t>
      </w:r>
      <w:r w:rsidR="00F35BB4">
        <w:t>subcontractor</w:t>
      </w:r>
    </w:p>
    <w:p w14:paraId="7BA3F971" w14:textId="77777777" w:rsidR="00F35BB4" w:rsidRDefault="00F35BB4" w:rsidP="002170AB">
      <w:pPr>
        <w:pStyle w:val="ListParagraph"/>
        <w:numPr>
          <w:ilvl w:val="3"/>
          <w:numId w:val="1"/>
        </w:numPr>
        <w:spacing w:after="0"/>
      </w:pPr>
      <w:r>
        <w:t>Production file – subcontractor (ISR) – the one that handled 1.1.1-1.1.</w:t>
      </w:r>
      <w:r w:rsidR="002170AB">
        <w:t>4</w:t>
      </w:r>
    </w:p>
    <w:p w14:paraId="5CA55677" w14:textId="77777777" w:rsidR="00F35BB4" w:rsidRDefault="00F35BB4" w:rsidP="00F35BB4">
      <w:pPr>
        <w:pStyle w:val="ListParagraph"/>
        <w:numPr>
          <w:ilvl w:val="3"/>
          <w:numId w:val="1"/>
        </w:numPr>
        <w:spacing w:after="0"/>
      </w:pPr>
      <w:r>
        <w:t>Optics system production – subcontractor (India)</w:t>
      </w:r>
    </w:p>
    <w:p w14:paraId="4DF2FB28" w14:textId="77777777" w:rsidR="00F35BB4" w:rsidRDefault="00F35BB4" w:rsidP="00F35BB4">
      <w:pPr>
        <w:pStyle w:val="ListParagraph"/>
        <w:numPr>
          <w:ilvl w:val="4"/>
          <w:numId w:val="1"/>
        </w:numPr>
        <w:spacing w:after="0"/>
      </w:pPr>
      <w:r>
        <w:t>Will produce with full comply to the production file.</w:t>
      </w:r>
    </w:p>
    <w:p w14:paraId="7D9A04E5" w14:textId="77777777" w:rsidR="001B6023" w:rsidRDefault="001B6023" w:rsidP="00F35BB4">
      <w:pPr>
        <w:pStyle w:val="ListParagraph"/>
        <w:numPr>
          <w:ilvl w:val="4"/>
          <w:numId w:val="1"/>
        </w:numPr>
        <w:spacing w:after="0"/>
      </w:pPr>
      <w:r>
        <w:t>Will manage internal QC while Spring will independently test the production quality.</w:t>
      </w:r>
    </w:p>
    <w:p w14:paraId="18BABD74" w14:textId="77777777" w:rsidR="001B6023" w:rsidRDefault="001B6023" w:rsidP="00F35BB4">
      <w:pPr>
        <w:pStyle w:val="ListParagraph"/>
        <w:numPr>
          <w:ilvl w:val="4"/>
          <w:numId w:val="1"/>
        </w:numPr>
        <w:spacing w:after="0"/>
      </w:pPr>
      <w:r>
        <w:lastRenderedPageBreak/>
        <w:t>30 Units production –</w:t>
      </w:r>
      <w:r w:rsidR="002170AB">
        <w:t xml:space="preserve"> TODO time periods</w:t>
      </w:r>
    </w:p>
    <w:p w14:paraId="4F02D325" w14:textId="77777777" w:rsidR="001B6023" w:rsidRDefault="001B6023" w:rsidP="00F35BB4">
      <w:pPr>
        <w:pStyle w:val="ListParagraph"/>
        <w:numPr>
          <w:ilvl w:val="4"/>
          <w:numId w:val="1"/>
        </w:numPr>
        <w:spacing w:after="0"/>
      </w:pPr>
    </w:p>
    <w:p w14:paraId="3A6B21A3" w14:textId="77777777" w:rsidR="002C6ACF" w:rsidRDefault="002C6ACF" w:rsidP="00C37F0C">
      <w:pPr>
        <w:pStyle w:val="ListParagraph"/>
        <w:numPr>
          <w:ilvl w:val="2"/>
          <w:numId w:val="1"/>
        </w:numPr>
        <w:spacing w:after="0"/>
      </w:pPr>
      <w:r>
        <w:t>Q</w:t>
      </w:r>
      <w:r w:rsidR="00E53A9F">
        <w:t xml:space="preserve">uality </w:t>
      </w:r>
      <w:r>
        <w:t>C</w:t>
      </w:r>
      <w:r w:rsidR="00E53A9F">
        <w:t>ontrol (QC)</w:t>
      </w:r>
      <w:r>
        <w:t xml:space="preserve"> </w:t>
      </w:r>
      <w:r w:rsidR="00E53A9F">
        <w:t>–</w:t>
      </w:r>
      <w:r>
        <w:t xml:space="preserve"> </w:t>
      </w:r>
      <w:r w:rsidR="00057C94">
        <w:t>TODO</w:t>
      </w:r>
    </w:p>
    <w:p w14:paraId="3AF632F9" w14:textId="77777777" w:rsidR="0062359A" w:rsidRDefault="00C37F0C" w:rsidP="00C37F0C">
      <w:pPr>
        <w:pStyle w:val="ListParagraph"/>
        <w:numPr>
          <w:ilvl w:val="1"/>
          <w:numId w:val="1"/>
        </w:numPr>
        <w:spacing w:after="0"/>
      </w:pPr>
      <w:r>
        <w:t xml:space="preserve">Illumination </w:t>
      </w:r>
    </w:p>
    <w:p w14:paraId="120E3C3F" w14:textId="77777777" w:rsidR="0062359A" w:rsidRDefault="0062359A" w:rsidP="002C6ACF">
      <w:pPr>
        <w:pStyle w:val="ListParagraph"/>
        <w:numPr>
          <w:ilvl w:val="2"/>
          <w:numId w:val="1"/>
        </w:numPr>
        <w:spacing w:after="0"/>
      </w:pPr>
      <w:r>
        <w:t>Illumination research</w:t>
      </w:r>
      <w:r w:rsidR="00057C94">
        <w:t xml:space="preserve"> </w:t>
      </w:r>
      <w:r w:rsidR="00640C4F">
        <w:t>–</w:t>
      </w:r>
      <w:r w:rsidR="00057C94">
        <w:t xml:space="preserve"> </w:t>
      </w:r>
    </w:p>
    <w:p w14:paraId="472A02CB" w14:textId="77777777" w:rsidR="00640C4F" w:rsidRDefault="00640C4F" w:rsidP="00640C4F">
      <w:pPr>
        <w:pStyle w:val="ListParagraph"/>
        <w:numPr>
          <w:ilvl w:val="3"/>
          <w:numId w:val="1"/>
        </w:numPr>
        <w:spacing w:after="0"/>
      </w:pPr>
      <w:r>
        <w:t>PoC animal blood vessels test</w:t>
      </w:r>
    </w:p>
    <w:p w14:paraId="31BA11A5" w14:textId="77777777" w:rsidR="00640C4F" w:rsidRDefault="00640C4F" w:rsidP="00640C4F">
      <w:pPr>
        <w:pStyle w:val="ListParagraph"/>
        <w:numPr>
          <w:ilvl w:val="3"/>
          <w:numId w:val="1"/>
        </w:numPr>
        <w:spacing w:after="0"/>
      </w:pPr>
      <w:r>
        <w:t>PoC animal\human eyes</w:t>
      </w:r>
    </w:p>
    <w:p w14:paraId="4A43AFFF" w14:textId="77777777" w:rsidR="00640C4F" w:rsidRDefault="00640C4F" w:rsidP="00640C4F">
      <w:pPr>
        <w:pStyle w:val="ListParagraph"/>
        <w:numPr>
          <w:ilvl w:val="3"/>
          <w:numId w:val="1"/>
        </w:numPr>
        <w:spacing w:after="0"/>
      </w:pPr>
    </w:p>
    <w:p w14:paraId="21C3A74D" w14:textId="77777777" w:rsidR="0062359A" w:rsidRDefault="0062359A" w:rsidP="0062359A">
      <w:pPr>
        <w:pStyle w:val="ListParagraph"/>
        <w:numPr>
          <w:ilvl w:val="2"/>
          <w:numId w:val="1"/>
        </w:numPr>
        <w:spacing w:after="0"/>
      </w:pPr>
      <w:r>
        <w:t>Illumination design</w:t>
      </w:r>
      <w:r w:rsidR="00640C4F">
        <w:t xml:space="preserve"> – </w:t>
      </w:r>
    </w:p>
    <w:p w14:paraId="69F5EA65" w14:textId="77777777" w:rsidR="00640C4F" w:rsidRDefault="00640C4F" w:rsidP="00640C4F">
      <w:pPr>
        <w:pStyle w:val="ListParagraph"/>
        <w:numPr>
          <w:ilvl w:val="3"/>
          <w:numId w:val="1"/>
        </w:numPr>
        <w:spacing w:after="0"/>
      </w:pPr>
      <w:r>
        <w:t>Osram LEDs –</w:t>
      </w:r>
    </w:p>
    <w:p w14:paraId="1A2E1217" w14:textId="77777777" w:rsidR="00640C4F" w:rsidRDefault="00640C4F" w:rsidP="00640C4F">
      <w:pPr>
        <w:pStyle w:val="ListParagraph"/>
        <w:numPr>
          <w:ilvl w:val="3"/>
          <w:numId w:val="1"/>
        </w:numPr>
        <w:spacing w:after="0"/>
      </w:pPr>
      <w:r>
        <w:t>Optics design – see 1.1.2 above</w:t>
      </w:r>
    </w:p>
    <w:p w14:paraId="7478B752" w14:textId="77777777" w:rsidR="00640C4F" w:rsidRDefault="00640C4F" w:rsidP="00640C4F">
      <w:pPr>
        <w:pStyle w:val="ListParagraph"/>
        <w:numPr>
          <w:ilvl w:val="3"/>
          <w:numId w:val="1"/>
        </w:numPr>
        <w:spacing w:after="0"/>
      </w:pPr>
    </w:p>
    <w:p w14:paraId="561DC31E" w14:textId="77777777" w:rsidR="002C6ACF" w:rsidRDefault="002C6ACF" w:rsidP="0062359A">
      <w:pPr>
        <w:pStyle w:val="ListParagraph"/>
        <w:numPr>
          <w:ilvl w:val="2"/>
          <w:numId w:val="1"/>
        </w:numPr>
        <w:spacing w:after="0"/>
      </w:pPr>
      <w:r>
        <w:t xml:space="preserve">Illumination prototyping  - </w:t>
      </w:r>
    </w:p>
    <w:p w14:paraId="4ED33954" w14:textId="77777777" w:rsidR="00640C4F" w:rsidRDefault="00640C4F" w:rsidP="00640C4F">
      <w:pPr>
        <w:pStyle w:val="ListParagraph"/>
        <w:numPr>
          <w:ilvl w:val="3"/>
          <w:numId w:val="1"/>
        </w:numPr>
        <w:spacing w:after="0"/>
      </w:pPr>
      <w:r>
        <w:t xml:space="preserve">Osram prototyping – </w:t>
      </w:r>
    </w:p>
    <w:p w14:paraId="184B26C8" w14:textId="77777777" w:rsidR="00640C4F" w:rsidRDefault="00640C4F" w:rsidP="00640C4F">
      <w:pPr>
        <w:pStyle w:val="ListParagraph"/>
        <w:numPr>
          <w:ilvl w:val="3"/>
          <w:numId w:val="1"/>
        </w:numPr>
        <w:spacing w:after="0"/>
      </w:pPr>
      <w:r>
        <w:t xml:space="preserve">Optics prototyping – </w:t>
      </w:r>
    </w:p>
    <w:p w14:paraId="161B8347" w14:textId="77777777" w:rsidR="00640C4F" w:rsidRDefault="00640C4F" w:rsidP="00640C4F">
      <w:pPr>
        <w:pStyle w:val="ListParagraph"/>
        <w:numPr>
          <w:ilvl w:val="4"/>
          <w:numId w:val="1"/>
        </w:numPr>
        <w:spacing w:after="0"/>
      </w:pPr>
      <w:r>
        <w:t xml:space="preserve">Open layout – </w:t>
      </w:r>
    </w:p>
    <w:p w14:paraId="3887EC3F" w14:textId="77777777" w:rsidR="00640C4F" w:rsidRDefault="00B16268" w:rsidP="00640C4F">
      <w:pPr>
        <w:pStyle w:val="ListParagraph"/>
        <w:numPr>
          <w:ilvl w:val="4"/>
          <w:numId w:val="1"/>
        </w:numPr>
        <w:spacing w:after="0"/>
      </w:pPr>
      <w:r>
        <w:t>Prototype a</w:t>
      </w:r>
      <w:r w:rsidR="00640C4F">
        <w:t xml:space="preserve">ssembly </w:t>
      </w:r>
      <w:r>
        <w:t xml:space="preserve"> - </w:t>
      </w:r>
    </w:p>
    <w:p w14:paraId="517F023B" w14:textId="77777777" w:rsidR="0062359A" w:rsidRDefault="0062359A" w:rsidP="0062359A">
      <w:pPr>
        <w:pStyle w:val="ListParagraph"/>
        <w:numPr>
          <w:ilvl w:val="2"/>
          <w:numId w:val="1"/>
        </w:numPr>
        <w:spacing w:after="0"/>
      </w:pPr>
      <w:r>
        <w:t xml:space="preserve">Illumination production – </w:t>
      </w:r>
      <w:r w:rsidR="00640C4F">
        <w:t>TODO</w:t>
      </w:r>
    </w:p>
    <w:p w14:paraId="10856701" w14:textId="77777777" w:rsidR="0062359A" w:rsidRDefault="0062359A" w:rsidP="0062359A">
      <w:pPr>
        <w:pStyle w:val="ListParagraph"/>
        <w:numPr>
          <w:ilvl w:val="2"/>
          <w:numId w:val="1"/>
        </w:numPr>
        <w:spacing w:after="0"/>
      </w:pPr>
      <w:r>
        <w:t xml:space="preserve">Illumination HW control </w:t>
      </w:r>
      <w:r w:rsidR="002C6ACF">
        <w:t>–</w:t>
      </w:r>
      <w:r>
        <w:t xml:space="preserve"> </w:t>
      </w:r>
    </w:p>
    <w:p w14:paraId="68CD5579" w14:textId="77777777" w:rsidR="00640C4F" w:rsidRDefault="00640C4F" w:rsidP="00640C4F">
      <w:pPr>
        <w:pStyle w:val="ListParagraph"/>
        <w:numPr>
          <w:ilvl w:val="3"/>
          <w:numId w:val="1"/>
        </w:numPr>
        <w:spacing w:after="0"/>
      </w:pPr>
      <w:r>
        <w:t>Stage 1:  of the shelf controller – GPIO combination with PWM dedicated controller is optional.</w:t>
      </w:r>
    </w:p>
    <w:p w14:paraId="2854E112" w14:textId="77777777" w:rsidR="00640C4F" w:rsidRDefault="00640C4F" w:rsidP="00640C4F">
      <w:pPr>
        <w:pStyle w:val="ListParagraph"/>
        <w:numPr>
          <w:ilvl w:val="3"/>
          <w:numId w:val="1"/>
        </w:numPr>
        <w:spacing w:after="0"/>
      </w:pPr>
      <w:r>
        <w:t>Stage 2: dedicated RT controller including control board design.</w:t>
      </w:r>
    </w:p>
    <w:p w14:paraId="5B4B2869" w14:textId="77777777" w:rsidR="002C6ACF" w:rsidRDefault="002C6ACF" w:rsidP="0062359A">
      <w:pPr>
        <w:pStyle w:val="ListParagraph"/>
        <w:numPr>
          <w:ilvl w:val="2"/>
          <w:numId w:val="1"/>
        </w:numPr>
        <w:spacing w:after="0"/>
      </w:pPr>
      <w:r>
        <w:t xml:space="preserve">QC </w:t>
      </w:r>
      <w:r w:rsidR="00E53A9F">
        <w:t>–</w:t>
      </w:r>
      <w:r>
        <w:t xml:space="preserve"> </w:t>
      </w:r>
      <w:r w:rsidR="00640C4F">
        <w:t>TODO.</w:t>
      </w:r>
    </w:p>
    <w:p w14:paraId="6D5A18D0" w14:textId="77777777" w:rsidR="0062359A" w:rsidRDefault="00C37F0C" w:rsidP="00C37F0C">
      <w:pPr>
        <w:pStyle w:val="ListParagraph"/>
        <w:numPr>
          <w:ilvl w:val="1"/>
          <w:numId w:val="1"/>
        </w:numPr>
        <w:spacing w:after="0"/>
      </w:pPr>
      <w:r>
        <w:t xml:space="preserve"> </w:t>
      </w:r>
      <w:r w:rsidR="0062359A">
        <w:t xml:space="preserve">Fundus camera </w:t>
      </w:r>
    </w:p>
    <w:p w14:paraId="3476C725" w14:textId="77777777" w:rsidR="00C37F0C" w:rsidRDefault="002C6ACF" w:rsidP="0062359A">
      <w:pPr>
        <w:pStyle w:val="ListParagraph"/>
        <w:numPr>
          <w:ilvl w:val="2"/>
          <w:numId w:val="1"/>
        </w:numPr>
        <w:spacing w:after="0"/>
      </w:pPr>
      <w:r>
        <w:t>D</w:t>
      </w:r>
      <w:r w:rsidR="0062359A">
        <w:t xml:space="preserve">esign – </w:t>
      </w:r>
    </w:p>
    <w:p w14:paraId="4BC2995A" w14:textId="77777777" w:rsidR="002C6ACF" w:rsidRDefault="002C6ACF" w:rsidP="0062359A">
      <w:pPr>
        <w:pStyle w:val="ListParagraph"/>
        <w:numPr>
          <w:ilvl w:val="2"/>
          <w:numId w:val="1"/>
        </w:numPr>
        <w:spacing w:after="0"/>
      </w:pPr>
      <w:r>
        <w:t xml:space="preserve">Prototyping </w:t>
      </w:r>
      <w:r w:rsidR="00E53A9F">
        <w:t>–</w:t>
      </w:r>
      <w:r>
        <w:t xml:space="preserve"> </w:t>
      </w:r>
    </w:p>
    <w:p w14:paraId="0381F368" w14:textId="77777777" w:rsidR="0062359A" w:rsidRDefault="0062359A" w:rsidP="0062359A">
      <w:pPr>
        <w:pStyle w:val="ListParagraph"/>
        <w:numPr>
          <w:ilvl w:val="2"/>
          <w:numId w:val="1"/>
        </w:numPr>
        <w:spacing w:after="0"/>
      </w:pPr>
      <w:r>
        <w:t xml:space="preserve">Fundus camera assembly – </w:t>
      </w:r>
    </w:p>
    <w:p w14:paraId="2B638ADD" w14:textId="77777777" w:rsidR="0062359A" w:rsidRDefault="0062359A" w:rsidP="0062359A">
      <w:pPr>
        <w:pStyle w:val="ListParagraph"/>
        <w:numPr>
          <w:ilvl w:val="2"/>
          <w:numId w:val="1"/>
        </w:numPr>
        <w:spacing w:after="0"/>
      </w:pPr>
      <w:r>
        <w:t xml:space="preserve">Fundus camera production – </w:t>
      </w:r>
    </w:p>
    <w:p w14:paraId="24D30EF6" w14:textId="77777777" w:rsidR="0062359A" w:rsidRDefault="0062359A" w:rsidP="0062359A">
      <w:pPr>
        <w:pStyle w:val="ListParagraph"/>
        <w:numPr>
          <w:ilvl w:val="2"/>
          <w:numId w:val="1"/>
        </w:numPr>
        <w:spacing w:after="0"/>
      </w:pPr>
      <w:r>
        <w:t xml:space="preserve">Fundus camera QC </w:t>
      </w:r>
      <w:r w:rsidR="00E53A9F">
        <w:t>–</w:t>
      </w:r>
      <w:r>
        <w:t xml:space="preserve"> </w:t>
      </w:r>
    </w:p>
    <w:p w14:paraId="4FF1C291" w14:textId="77777777" w:rsidR="0062359A" w:rsidRDefault="0062359A" w:rsidP="00E53A9F">
      <w:pPr>
        <w:pStyle w:val="ListParagraph"/>
        <w:numPr>
          <w:ilvl w:val="1"/>
          <w:numId w:val="1"/>
        </w:numPr>
        <w:spacing w:after="0"/>
      </w:pPr>
      <w:r>
        <w:t xml:space="preserve">Automated </w:t>
      </w:r>
      <w:r w:rsidR="00E53A9F">
        <w:t>acquiring</w:t>
      </w:r>
      <w:r>
        <w:t xml:space="preserve"> system </w:t>
      </w:r>
    </w:p>
    <w:p w14:paraId="08C20E4B" w14:textId="77777777" w:rsidR="002C6ACF" w:rsidRDefault="002C6ACF" w:rsidP="0062359A">
      <w:pPr>
        <w:pStyle w:val="ListParagraph"/>
        <w:numPr>
          <w:ilvl w:val="2"/>
          <w:numId w:val="1"/>
        </w:numPr>
        <w:spacing w:after="0"/>
      </w:pPr>
      <w:r>
        <w:t xml:space="preserve">Research – </w:t>
      </w:r>
    </w:p>
    <w:p w14:paraId="17AB1004" w14:textId="77777777" w:rsidR="002C6ACF" w:rsidRDefault="002C6ACF" w:rsidP="0062359A">
      <w:pPr>
        <w:pStyle w:val="ListParagraph"/>
        <w:numPr>
          <w:ilvl w:val="2"/>
          <w:numId w:val="1"/>
        </w:numPr>
        <w:spacing w:after="0"/>
      </w:pPr>
      <w:r>
        <w:t xml:space="preserve">Prototyping </w:t>
      </w:r>
      <w:r w:rsidR="00E53A9F">
        <w:t>–</w:t>
      </w:r>
      <w:r>
        <w:t xml:space="preserve"> </w:t>
      </w:r>
    </w:p>
    <w:p w14:paraId="189228D8" w14:textId="77777777" w:rsidR="0062359A" w:rsidRDefault="002C6ACF" w:rsidP="0062359A">
      <w:pPr>
        <w:pStyle w:val="ListParagraph"/>
        <w:numPr>
          <w:ilvl w:val="2"/>
          <w:numId w:val="1"/>
        </w:numPr>
        <w:spacing w:after="0"/>
      </w:pPr>
      <w:r>
        <w:t>D</w:t>
      </w:r>
      <w:r w:rsidR="0062359A">
        <w:t xml:space="preserve">esign – </w:t>
      </w:r>
    </w:p>
    <w:p w14:paraId="3A35B392" w14:textId="77777777" w:rsidR="002C6ACF" w:rsidRDefault="002C6ACF" w:rsidP="0062359A">
      <w:pPr>
        <w:pStyle w:val="ListParagraph"/>
        <w:numPr>
          <w:ilvl w:val="2"/>
          <w:numId w:val="1"/>
        </w:numPr>
        <w:spacing w:after="0"/>
      </w:pPr>
      <w:r>
        <w:t xml:space="preserve">Assembly </w:t>
      </w:r>
      <w:r w:rsidR="00E53A9F">
        <w:t>–</w:t>
      </w:r>
    </w:p>
    <w:p w14:paraId="3936BE5B" w14:textId="77777777" w:rsidR="0062359A" w:rsidRDefault="002C6ACF" w:rsidP="0062359A">
      <w:pPr>
        <w:pStyle w:val="ListParagraph"/>
        <w:numPr>
          <w:ilvl w:val="2"/>
          <w:numId w:val="1"/>
        </w:numPr>
        <w:spacing w:after="0"/>
      </w:pPr>
      <w:r>
        <w:t xml:space="preserve">Production – </w:t>
      </w:r>
    </w:p>
    <w:p w14:paraId="04318C7E" w14:textId="77777777" w:rsidR="002C6ACF" w:rsidRDefault="002C6ACF" w:rsidP="0062359A">
      <w:pPr>
        <w:pStyle w:val="ListParagraph"/>
        <w:numPr>
          <w:ilvl w:val="2"/>
          <w:numId w:val="1"/>
        </w:numPr>
        <w:spacing w:after="0"/>
      </w:pPr>
      <w:r>
        <w:t xml:space="preserve"> HW control – </w:t>
      </w:r>
    </w:p>
    <w:p w14:paraId="7BE772AB" w14:textId="77777777" w:rsidR="0062359A" w:rsidRDefault="002C6ACF" w:rsidP="002C6ACF">
      <w:pPr>
        <w:pStyle w:val="ListParagraph"/>
        <w:numPr>
          <w:ilvl w:val="2"/>
          <w:numId w:val="1"/>
        </w:numPr>
        <w:spacing w:after="0"/>
      </w:pPr>
      <w:r>
        <w:t xml:space="preserve">QC – </w:t>
      </w:r>
    </w:p>
    <w:p w14:paraId="79271376" w14:textId="77777777" w:rsidR="002C6ACF" w:rsidRDefault="00E53A9F" w:rsidP="00E53A9F">
      <w:pPr>
        <w:pStyle w:val="ListParagraph"/>
        <w:numPr>
          <w:ilvl w:val="1"/>
          <w:numId w:val="1"/>
        </w:numPr>
        <w:spacing w:after="0"/>
      </w:pPr>
      <w:r>
        <w:t xml:space="preserve">Computing </w:t>
      </w:r>
      <w:r w:rsidR="00F87670">
        <w:t xml:space="preserve">and Backup </w:t>
      </w:r>
      <w:r>
        <w:t>Units –</w:t>
      </w:r>
    </w:p>
    <w:p w14:paraId="6B22941E" w14:textId="77777777" w:rsidR="00E53A9F" w:rsidRDefault="00E53A9F" w:rsidP="00E53A9F">
      <w:pPr>
        <w:pStyle w:val="ListParagraph"/>
        <w:numPr>
          <w:ilvl w:val="2"/>
          <w:numId w:val="1"/>
        </w:numPr>
        <w:spacing w:after="0"/>
      </w:pPr>
      <w:r>
        <w:t xml:space="preserve">Fundus camera computing unit – </w:t>
      </w:r>
    </w:p>
    <w:p w14:paraId="289945A6" w14:textId="77777777" w:rsidR="00E53A9F" w:rsidRDefault="00F87670" w:rsidP="00E53A9F">
      <w:pPr>
        <w:pStyle w:val="ListParagraph"/>
        <w:numPr>
          <w:ilvl w:val="2"/>
          <w:numId w:val="1"/>
        </w:numPr>
        <w:spacing w:after="0"/>
      </w:pPr>
      <w:r>
        <w:t xml:space="preserve">Automated acquiring system computing unit – </w:t>
      </w:r>
    </w:p>
    <w:p w14:paraId="1B11C9CC" w14:textId="77777777" w:rsidR="00F87670" w:rsidRDefault="00F87670" w:rsidP="00E53A9F">
      <w:pPr>
        <w:pStyle w:val="ListParagraph"/>
        <w:numPr>
          <w:ilvl w:val="2"/>
          <w:numId w:val="1"/>
        </w:numPr>
        <w:spacing w:after="0"/>
      </w:pPr>
      <w:r>
        <w:t xml:space="preserve">Display computing unit and display – </w:t>
      </w:r>
    </w:p>
    <w:p w14:paraId="14775E72" w14:textId="77777777" w:rsidR="00F87670" w:rsidRDefault="00F87670" w:rsidP="00E53A9F">
      <w:pPr>
        <w:pStyle w:val="ListParagraph"/>
        <w:numPr>
          <w:ilvl w:val="2"/>
          <w:numId w:val="1"/>
        </w:numPr>
        <w:spacing w:after="0"/>
      </w:pPr>
      <w:r>
        <w:t>AI &amp; deep learning platform – (local\remote)</w:t>
      </w:r>
    </w:p>
    <w:p w14:paraId="426EEBE5" w14:textId="77777777" w:rsidR="00F87670" w:rsidRDefault="00F87670" w:rsidP="00E53A9F">
      <w:pPr>
        <w:pStyle w:val="ListParagraph"/>
        <w:numPr>
          <w:ilvl w:val="2"/>
          <w:numId w:val="1"/>
        </w:numPr>
        <w:spacing w:after="0"/>
      </w:pPr>
      <w:r>
        <w:t xml:space="preserve">Data storage – </w:t>
      </w:r>
    </w:p>
    <w:p w14:paraId="345C77AD" w14:textId="77777777" w:rsidR="00F87670" w:rsidRDefault="00F87670" w:rsidP="00F87670">
      <w:pPr>
        <w:pStyle w:val="ListParagraph"/>
        <w:numPr>
          <w:ilvl w:val="0"/>
          <w:numId w:val="1"/>
        </w:numPr>
        <w:spacing w:after="0"/>
      </w:pPr>
      <w:r>
        <w:t xml:space="preserve">Algorithms – </w:t>
      </w:r>
    </w:p>
    <w:p w14:paraId="5A67E643" w14:textId="77777777" w:rsidR="007A22A0" w:rsidRDefault="005249BB" w:rsidP="007A22A0">
      <w:pPr>
        <w:pStyle w:val="ListParagraph"/>
        <w:numPr>
          <w:ilvl w:val="1"/>
          <w:numId w:val="1"/>
        </w:numPr>
        <w:spacing w:after="0"/>
      </w:pPr>
      <w:r>
        <w:lastRenderedPageBreak/>
        <w:t xml:space="preserve">Blood vessels extraction – </w:t>
      </w:r>
    </w:p>
    <w:p w14:paraId="5EF97DF1" w14:textId="77777777" w:rsidR="0054543C" w:rsidRDefault="0054543C" w:rsidP="007A22A0">
      <w:pPr>
        <w:pStyle w:val="ListParagraph"/>
        <w:numPr>
          <w:ilvl w:val="1"/>
          <w:numId w:val="1"/>
        </w:numPr>
        <w:spacing w:after="0"/>
      </w:pPr>
      <w:r>
        <w:t xml:space="preserve">Blood leaks extraction – </w:t>
      </w:r>
    </w:p>
    <w:p w14:paraId="24616C15" w14:textId="77777777" w:rsidR="0054543C" w:rsidRDefault="0054543C" w:rsidP="007A22A0">
      <w:pPr>
        <w:pStyle w:val="ListParagraph"/>
        <w:numPr>
          <w:ilvl w:val="1"/>
          <w:numId w:val="1"/>
        </w:numPr>
        <w:spacing w:after="0"/>
      </w:pPr>
      <w:r>
        <w:t xml:space="preserve">Oximetry measuring – </w:t>
      </w:r>
    </w:p>
    <w:p w14:paraId="487C19D3" w14:textId="77777777" w:rsidR="0054543C" w:rsidRDefault="0054543C" w:rsidP="007A22A0">
      <w:pPr>
        <w:pStyle w:val="ListParagraph"/>
        <w:numPr>
          <w:ilvl w:val="1"/>
          <w:numId w:val="1"/>
        </w:numPr>
        <w:spacing w:after="0"/>
      </w:pPr>
      <w:r>
        <w:t xml:space="preserve">Choroid texture extraction -  </w:t>
      </w:r>
    </w:p>
    <w:p w14:paraId="5BF79655" w14:textId="77777777" w:rsidR="000811E3" w:rsidRDefault="000811E3" w:rsidP="000811E3">
      <w:pPr>
        <w:pStyle w:val="ListParagraph"/>
        <w:numPr>
          <w:ilvl w:val="1"/>
          <w:numId w:val="1"/>
        </w:numPr>
        <w:spacing w:after="0"/>
      </w:pPr>
      <w:r>
        <w:t xml:space="preserve">Artery-vessel crossing detection </w:t>
      </w:r>
      <w:r w:rsidR="0054543C">
        <w:t xml:space="preserve">and measuring </w:t>
      </w:r>
      <w:r>
        <w:t>–</w:t>
      </w:r>
    </w:p>
    <w:p w14:paraId="444F1D2F" w14:textId="77777777" w:rsidR="000811E3" w:rsidRDefault="000811E3" w:rsidP="000811E3">
      <w:pPr>
        <w:pStyle w:val="ListParagraph"/>
        <w:numPr>
          <w:ilvl w:val="1"/>
          <w:numId w:val="1"/>
        </w:numPr>
        <w:spacing w:after="0"/>
      </w:pPr>
      <w:r>
        <w:t xml:space="preserve">Indexes extraction – </w:t>
      </w:r>
      <w:r w:rsidR="0054543C">
        <w:t>auto diseases detection</w:t>
      </w:r>
    </w:p>
    <w:p w14:paraId="2A1F79E7" w14:textId="77777777" w:rsidR="0054543C" w:rsidRDefault="0054543C" w:rsidP="0054543C">
      <w:pPr>
        <w:pStyle w:val="ListParagraph"/>
        <w:numPr>
          <w:ilvl w:val="1"/>
          <w:numId w:val="1"/>
        </w:numPr>
        <w:spacing w:after="0"/>
      </w:pPr>
      <w:r>
        <w:t>Automated positioning –</w:t>
      </w:r>
    </w:p>
    <w:p w14:paraId="149466FE" w14:textId="77777777" w:rsidR="0054543C" w:rsidRDefault="0054543C" w:rsidP="000811E3">
      <w:pPr>
        <w:pStyle w:val="ListParagraph"/>
        <w:numPr>
          <w:ilvl w:val="1"/>
          <w:numId w:val="1"/>
        </w:numPr>
        <w:spacing w:after="0"/>
      </w:pPr>
      <w:r>
        <w:t xml:space="preserve">Auto focus &amp; illumination – </w:t>
      </w:r>
    </w:p>
    <w:p w14:paraId="1C3FCA1C" w14:textId="77777777" w:rsidR="0054543C" w:rsidRDefault="0054543C" w:rsidP="000811E3">
      <w:pPr>
        <w:pStyle w:val="ListParagraph"/>
        <w:numPr>
          <w:ilvl w:val="1"/>
          <w:numId w:val="1"/>
        </w:numPr>
        <w:spacing w:after="0"/>
      </w:pPr>
    </w:p>
    <w:p w14:paraId="5639519D" w14:textId="77777777" w:rsidR="00F87670" w:rsidRDefault="00F87670" w:rsidP="00F87670">
      <w:pPr>
        <w:pStyle w:val="ListParagraph"/>
        <w:numPr>
          <w:ilvl w:val="0"/>
          <w:numId w:val="1"/>
        </w:numPr>
        <w:spacing w:after="0"/>
      </w:pPr>
      <w:r>
        <w:t xml:space="preserve">System SW – </w:t>
      </w:r>
      <w:r w:rsidR="00B16268">
        <w:t xml:space="preserve">Generally speaking we already have the SRD in build, here we’ll describe main SW activities depend of HW and personnel </w:t>
      </w:r>
    </w:p>
    <w:p w14:paraId="6FFCCBC6" w14:textId="77777777" w:rsidR="00B16268" w:rsidRDefault="00B16268" w:rsidP="00B16268">
      <w:pPr>
        <w:pStyle w:val="ListParagraph"/>
        <w:numPr>
          <w:ilvl w:val="1"/>
          <w:numId w:val="1"/>
        </w:numPr>
        <w:spacing w:after="0"/>
      </w:pPr>
      <w:r>
        <w:t xml:space="preserve">Fundus camera – </w:t>
      </w:r>
    </w:p>
    <w:p w14:paraId="50225FAB" w14:textId="77777777" w:rsidR="00B16268" w:rsidRDefault="00B16268" w:rsidP="00082018">
      <w:pPr>
        <w:pStyle w:val="ListParagraph"/>
        <w:numPr>
          <w:ilvl w:val="2"/>
          <w:numId w:val="1"/>
        </w:numPr>
        <w:spacing w:after="0"/>
      </w:pPr>
      <w:r>
        <w:t xml:space="preserve">Focus control – </w:t>
      </w:r>
    </w:p>
    <w:p w14:paraId="51BCFCF6" w14:textId="77777777" w:rsidR="00082018" w:rsidRDefault="009B7999" w:rsidP="009B7999">
      <w:pPr>
        <w:pStyle w:val="ListParagraph"/>
        <w:numPr>
          <w:ilvl w:val="3"/>
          <w:numId w:val="1"/>
        </w:numPr>
        <w:spacing w:after="0"/>
      </w:pPr>
      <w:r>
        <w:t>HW control – controller programming</w:t>
      </w:r>
    </w:p>
    <w:p w14:paraId="5A413B0A" w14:textId="77777777" w:rsidR="009B7999" w:rsidRDefault="009B7999" w:rsidP="009B7999">
      <w:pPr>
        <w:pStyle w:val="ListParagraph"/>
        <w:numPr>
          <w:ilvl w:val="3"/>
          <w:numId w:val="1"/>
        </w:numPr>
        <w:spacing w:after="0"/>
      </w:pPr>
      <w:r>
        <w:t>Auto Focus algorithm implementation</w:t>
      </w:r>
    </w:p>
    <w:p w14:paraId="1382C806" w14:textId="77777777" w:rsidR="009B7999" w:rsidRDefault="009B7999" w:rsidP="009B7999">
      <w:pPr>
        <w:pStyle w:val="ListParagraph"/>
        <w:numPr>
          <w:ilvl w:val="3"/>
          <w:numId w:val="1"/>
        </w:numPr>
        <w:spacing w:after="0"/>
      </w:pPr>
      <w:r>
        <w:t xml:space="preserve">Focal setting relative to illumination mode. </w:t>
      </w:r>
    </w:p>
    <w:p w14:paraId="1B405C68" w14:textId="77777777" w:rsidR="009B7999" w:rsidRDefault="009B7999" w:rsidP="009B7999">
      <w:pPr>
        <w:pStyle w:val="ListParagraph"/>
        <w:numPr>
          <w:ilvl w:val="3"/>
          <w:numId w:val="1"/>
        </w:numPr>
        <w:spacing w:after="0"/>
      </w:pPr>
      <w:r>
        <w:t>QA</w:t>
      </w:r>
    </w:p>
    <w:p w14:paraId="0F25CD89" w14:textId="77777777" w:rsidR="00B16268" w:rsidRDefault="00B16268" w:rsidP="00B16268">
      <w:pPr>
        <w:pStyle w:val="ListParagraph"/>
        <w:numPr>
          <w:ilvl w:val="2"/>
          <w:numId w:val="1"/>
        </w:numPr>
        <w:spacing w:after="0"/>
      </w:pPr>
      <w:r>
        <w:t xml:space="preserve">Illumination control – </w:t>
      </w:r>
    </w:p>
    <w:p w14:paraId="384ACCBF" w14:textId="77777777" w:rsidR="009B7999" w:rsidRDefault="009B7999" w:rsidP="009B7999">
      <w:pPr>
        <w:pStyle w:val="ListParagraph"/>
        <w:numPr>
          <w:ilvl w:val="3"/>
          <w:numId w:val="1"/>
        </w:numPr>
        <w:spacing w:after="0"/>
      </w:pPr>
      <w:r>
        <w:t>HW control – controller programing</w:t>
      </w:r>
    </w:p>
    <w:p w14:paraId="289D9C45" w14:textId="77777777" w:rsidR="009B7999" w:rsidRDefault="009B7999" w:rsidP="009B7999">
      <w:pPr>
        <w:pStyle w:val="ListParagraph"/>
        <w:numPr>
          <w:ilvl w:val="3"/>
          <w:numId w:val="1"/>
        </w:numPr>
        <w:spacing w:after="0"/>
      </w:pPr>
      <w:r>
        <w:t>Illumination auto-modes setting</w:t>
      </w:r>
    </w:p>
    <w:p w14:paraId="4180D796" w14:textId="77777777" w:rsidR="009B7999" w:rsidRDefault="009B7999" w:rsidP="009B7999">
      <w:pPr>
        <w:pStyle w:val="ListParagraph"/>
        <w:numPr>
          <w:ilvl w:val="3"/>
          <w:numId w:val="1"/>
        </w:numPr>
        <w:spacing w:after="0"/>
      </w:pPr>
      <w:r>
        <w:t xml:space="preserve">Auto calibration implementation </w:t>
      </w:r>
    </w:p>
    <w:p w14:paraId="06DB6B24" w14:textId="77777777" w:rsidR="009B7999" w:rsidRDefault="009B7999" w:rsidP="009B7999">
      <w:pPr>
        <w:pStyle w:val="ListParagraph"/>
        <w:numPr>
          <w:ilvl w:val="3"/>
          <w:numId w:val="1"/>
        </w:numPr>
        <w:spacing w:after="0"/>
      </w:pPr>
      <w:r>
        <w:t>QA</w:t>
      </w:r>
    </w:p>
    <w:p w14:paraId="2AA9E8CB" w14:textId="77777777" w:rsidR="00B16268" w:rsidRDefault="00B16268" w:rsidP="00B16268">
      <w:pPr>
        <w:pStyle w:val="ListParagraph"/>
        <w:numPr>
          <w:ilvl w:val="2"/>
          <w:numId w:val="1"/>
        </w:numPr>
        <w:spacing w:after="0"/>
      </w:pPr>
      <w:r>
        <w:t>Acquisition control –</w:t>
      </w:r>
    </w:p>
    <w:p w14:paraId="53548DBC" w14:textId="77777777" w:rsidR="009B7999" w:rsidRDefault="009B7999" w:rsidP="009B7999">
      <w:pPr>
        <w:pStyle w:val="ListParagraph"/>
        <w:numPr>
          <w:ilvl w:val="3"/>
          <w:numId w:val="1"/>
        </w:numPr>
        <w:spacing w:after="0"/>
      </w:pPr>
      <w:r>
        <w:t xml:space="preserve">Auto image acquisition – </w:t>
      </w:r>
    </w:p>
    <w:p w14:paraId="6DCE44E7" w14:textId="77777777" w:rsidR="009B7999" w:rsidRDefault="009B7999" w:rsidP="009B7999">
      <w:pPr>
        <w:pStyle w:val="ListParagraph"/>
        <w:numPr>
          <w:ilvl w:val="4"/>
          <w:numId w:val="1"/>
        </w:numPr>
        <w:spacing w:after="0"/>
      </w:pPr>
      <w:r>
        <w:t>All 5 acquisition modes separately</w:t>
      </w:r>
    </w:p>
    <w:p w14:paraId="1D36496E" w14:textId="77777777" w:rsidR="009B7999" w:rsidRDefault="009B7999" w:rsidP="009B7999">
      <w:pPr>
        <w:pStyle w:val="ListParagraph"/>
        <w:numPr>
          <w:ilvl w:val="4"/>
          <w:numId w:val="1"/>
        </w:numPr>
        <w:spacing w:after="0"/>
      </w:pPr>
      <w:r>
        <w:t xml:space="preserve">All 5 acquisition modes continuously </w:t>
      </w:r>
    </w:p>
    <w:p w14:paraId="46ABD003" w14:textId="77777777" w:rsidR="009B7999" w:rsidRDefault="009B7999" w:rsidP="009B7999">
      <w:pPr>
        <w:pStyle w:val="ListParagraph"/>
        <w:numPr>
          <w:ilvl w:val="4"/>
          <w:numId w:val="1"/>
        </w:numPr>
        <w:spacing w:after="0"/>
      </w:pPr>
      <w:r>
        <w:t>Auto acquisition image quality testing</w:t>
      </w:r>
    </w:p>
    <w:p w14:paraId="4857CEC4" w14:textId="77777777" w:rsidR="009B7999" w:rsidRDefault="009B7999" w:rsidP="009B7999">
      <w:pPr>
        <w:pStyle w:val="ListParagraph"/>
        <w:numPr>
          <w:ilvl w:val="3"/>
          <w:numId w:val="1"/>
        </w:numPr>
        <w:spacing w:after="0"/>
      </w:pPr>
      <w:r>
        <w:t xml:space="preserve">Manual image acquisition – </w:t>
      </w:r>
    </w:p>
    <w:p w14:paraId="6BA42093" w14:textId="77777777" w:rsidR="009B7999" w:rsidRDefault="009B7999" w:rsidP="009B7999">
      <w:pPr>
        <w:pStyle w:val="ListParagraph"/>
        <w:numPr>
          <w:ilvl w:val="4"/>
          <w:numId w:val="1"/>
        </w:numPr>
        <w:spacing w:after="0"/>
      </w:pPr>
      <w:r>
        <w:t>Manual parameters settings – general setting see SRD</w:t>
      </w:r>
    </w:p>
    <w:p w14:paraId="12828C69" w14:textId="77777777" w:rsidR="009B7999" w:rsidRDefault="009B7999" w:rsidP="009B7999">
      <w:pPr>
        <w:pStyle w:val="ListParagraph"/>
        <w:numPr>
          <w:ilvl w:val="4"/>
          <w:numId w:val="1"/>
        </w:numPr>
        <w:spacing w:after="0"/>
      </w:pPr>
      <w:r>
        <w:t xml:space="preserve">Single image acquisition manually. </w:t>
      </w:r>
    </w:p>
    <w:p w14:paraId="355145ED" w14:textId="77777777" w:rsidR="00B16268" w:rsidRDefault="003E639F" w:rsidP="00B16268">
      <w:pPr>
        <w:pStyle w:val="ListParagraph"/>
        <w:numPr>
          <w:ilvl w:val="2"/>
          <w:numId w:val="1"/>
        </w:numPr>
        <w:spacing w:after="0"/>
      </w:pPr>
      <w:r>
        <w:t xml:space="preserve">Communication – </w:t>
      </w:r>
    </w:p>
    <w:p w14:paraId="09F46E44" w14:textId="77777777" w:rsidR="007A22A0" w:rsidRDefault="007A22A0" w:rsidP="00B16268">
      <w:pPr>
        <w:pStyle w:val="ListParagraph"/>
        <w:numPr>
          <w:ilvl w:val="2"/>
          <w:numId w:val="1"/>
        </w:numPr>
        <w:spacing w:after="0"/>
      </w:pPr>
      <w:r>
        <w:t xml:space="preserve">Algorithms implementation- </w:t>
      </w:r>
    </w:p>
    <w:p w14:paraId="0136E007" w14:textId="77777777" w:rsidR="007A22A0" w:rsidRDefault="007A22A0" w:rsidP="007A22A0">
      <w:pPr>
        <w:pStyle w:val="ListParagraph"/>
        <w:numPr>
          <w:ilvl w:val="3"/>
          <w:numId w:val="1"/>
        </w:numPr>
        <w:spacing w:after="0"/>
      </w:pPr>
      <w:r>
        <w:t>CUDA optimization</w:t>
      </w:r>
    </w:p>
    <w:p w14:paraId="313D1E4C" w14:textId="77777777" w:rsidR="003E639F" w:rsidRDefault="003E639F" w:rsidP="00B16268">
      <w:pPr>
        <w:pStyle w:val="ListParagraph"/>
        <w:numPr>
          <w:ilvl w:val="2"/>
          <w:numId w:val="1"/>
        </w:numPr>
        <w:spacing w:after="0"/>
      </w:pPr>
      <w:r>
        <w:t xml:space="preserve">GUI </w:t>
      </w:r>
      <w:r w:rsidR="007A22A0">
        <w:t>–</w:t>
      </w:r>
      <w:r>
        <w:t xml:space="preserve"> </w:t>
      </w:r>
      <w:r w:rsidR="00730085">
        <w:t xml:space="preserve">GUI implementation. </w:t>
      </w:r>
    </w:p>
    <w:p w14:paraId="10C01478" w14:textId="77777777" w:rsidR="00730085" w:rsidRDefault="00730085" w:rsidP="00730085">
      <w:pPr>
        <w:pStyle w:val="ListParagraph"/>
        <w:numPr>
          <w:ilvl w:val="3"/>
          <w:numId w:val="1"/>
        </w:numPr>
        <w:spacing w:after="0"/>
      </w:pPr>
      <w:r>
        <w:t xml:space="preserve">Consider advanced setting UI at tablet. </w:t>
      </w:r>
    </w:p>
    <w:p w14:paraId="33DDE9D1" w14:textId="77777777" w:rsidR="007A22A0" w:rsidRDefault="007A22A0" w:rsidP="007A22A0">
      <w:pPr>
        <w:pStyle w:val="ListParagraph"/>
        <w:numPr>
          <w:ilvl w:val="1"/>
          <w:numId w:val="1"/>
        </w:numPr>
        <w:spacing w:after="0"/>
      </w:pPr>
      <w:r>
        <w:t xml:space="preserve">Display Tablet – </w:t>
      </w:r>
    </w:p>
    <w:p w14:paraId="635FCB2E" w14:textId="77777777" w:rsidR="00730085" w:rsidRDefault="00E8122B" w:rsidP="00730085">
      <w:pPr>
        <w:pStyle w:val="ListParagraph"/>
        <w:numPr>
          <w:ilvl w:val="2"/>
          <w:numId w:val="1"/>
        </w:numPr>
        <w:spacing w:after="0"/>
      </w:pPr>
      <w:r>
        <w:t>Communication</w:t>
      </w:r>
      <w:r w:rsidR="00730085">
        <w:t xml:space="preserve"> – </w:t>
      </w:r>
    </w:p>
    <w:p w14:paraId="6D029A82" w14:textId="77777777" w:rsidR="00730085" w:rsidRDefault="00730085" w:rsidP="00730085">
      <w:pPr>
        <w:pStyle w:val="ListParagraph"/>
        <w:numPr>
          <w:ilvl w:val="3"/>
          <w:numId w:val="1"/>
        </w:numPr>
        <w:spacing w:after="0"/>
      </w:pPr>
      <w:r>
        <w:t>Communication to clinical systems</w:t>
      </w:r>
    </w:p>
    <w:p w14:paraId="17EE59E0" w14:textId="77777777" w:rsidR="00730085" w:rsidRDefault="00730085" w:rsidP="00730085">
      <w:pPr>
        <w:pStyle w:val="ListParagraph"/>
        <w:numPr>
          <w:ilvl w:val="3"/>
          <w:numId w:val="1"/>
        </w:numPr>
        <w:spacing w:after="0"/>
      </w:pPr>
      <w:r>
        <w:t>Communication to acquiring unit</w:t>
      </w:r>
    </w:p>
    <w:p w14:paraId="2DFAA88A" w14:textId="77777777" w:rsidR="00730085" w:rsidRDefault="00730085" w:rsidP="00730085">
      <w:pPr>
        <w:pStyle w:val="ListParagraph"/>
        <w:numPr>
          <w:ilvl w:val="3"/>
          <w:numId w:val="1"/>
        </w:numPr>
        <w:spacing w:after="0"/>
      </w:pPr>
      <w:r>
        <w:t>Communication to storing server\cloud platform</w:t>
      </w:r>
    </w:p>
    <w:p w14:paraId="04207886" w14:textId="77777777" w:rsidR="00E8122B" w:rsidRDefault="00E8122B" w:rsidP="00730085">
      <w:pPr>
        <w:pStyle w:val="ListParagraph"/>
        <w:numPr>
          <w:ilvl w:val="3"/>
          <w:numId w:val="1"/>
        </w:numPr>
        <w:spacing w:after="0"/>
      </w:pPr>
      <w:r>
        <w:t xml:space="preserve">Communication to clinic\hospital DB configuration </w:t>
      </w:r>
    </w:p>
    <w:p w14:paraId="6CBC5D9B" w14:textId="77777777" w:rsidR="00E8122B" w:rsidRDefault="00E8122B" w:rsidP="00730085">
      <w:pPr>
        <w:pStyle w:val="ListParagraph"/>
        <w:numPr>
          <w:ilvl w:val="3"/>
          <w:numId w:val="1"/>
        </w:numPr>
        <w:spacing w:after="0"/>
      </w:pPr>
      <w:r>
        <w:t>Clinical data transfer protocols implementation (security\privacy)</w:t>
      </w:r>
    </w:p>
    <w:p w14:paraId="115FF49A" w14:textId="77777777" w:rsidR="00730085" w:rsidRDefault="00730085" w:rsidP="00730085">
      <w:pPr>
        <w:pStyle w:val="ListParagraph"/>
        <w:numPr>
          <w:ilvl w:val="2"/>
          <w:numId w:val="1"/>
        </w:numPr>
        <w:spacing w:after="0"/>
      </w:pPr>
      <w:r>
        <w:t>Card reader\</w:t>
      </w:r>
      <w:r w:rsidR="005055C4">
        <w:t xml:space="preserve">external input devices interface. </w:t>
      </w:r>
    </w:p>
    <w:p w14:paraId="29378400" w14:textId="77777777" w:rsidR="005055C4" w:rsidRDefault="00E8122B" w:rsidP="00730085">
      <w:pPr>
        <w:pStyle w:val="ListParagraph"/>
        <w:numPr>
          <w:ilvl w:val="2"/>
          <w:numId w:val="1"/>
        </w:numPr>
        <w:spacing w:after="0"/>
      </w:pPr>
      <w:r>
        <w:t>GUI – see SRD definitions</w:t>
      </w:r>
    </w:p>
    <w:p w14:paraId="51CFB57D" w14:textId="77777777" w:rsidR="00E8122B" w:rsidRDefault="00E8122B" w:rsidP="00730085">
      <w:pPr>
        <w:pStyle w:val="ListParagraph"/>
        <w:numPr>
          <w:ilvl w:val="2"/>
          <w:numId w:val="1"/>
        </w:numPr>
        <w:spacing w:after="0"/>
      </w:pPr>
      <w:r>
        <w:lastRenderedPageBreak/>
        <w:t>Image registrati</w:t>
      </w:r>
      <w:r w:rsidR="00786475">
        <w:t>on algorithm implementation at tablet platform.</w:t>
      </w:r>
    </w:p>
    <w:p w14:paraId="28724CCF" w14:textId="77777777" w:rsidR="007A22A0" w:rsidRDefault="007A22A0" w:rsidP="007A22A0">
      <w:pPr>
        <w:pStyle w:val="ListParagraph"/>
        <w:numPr>
          <w:ilvl w:val="1"/>
          <w:numId w:val="1"/>
        </w:numPr>
        <w:spacing w:after="0"/>
      </w:pPr>
      <w:r>
        <w:t xml:space="preserve">Storage server – </w:t>
      </w:r>
    </w:p>
    <w:p w14:paraId="43F97738" w14:textId="77777777" w:rsidR="007A22A0" w:rsidRDefault="007A22A0" w:rsidP="007A22A0">
      <w:pPr>
        <w:pStyle w:val="ListParagraph"/>
        <w:numPr>
          <w:ilvl w:val="1"/>
          <w:numId w:val="1"/>
        </w:numPr>
        <w:spacing w:after="0"/>
      </w:pPr>
      <w:r>
        <w:t xml:space="preserve">Cloud server – </w:t>
      </w:r>
    </w:p>
    <w:p w14:paraId="545F66E6" w14:textId="77777777" w:rsidR="007A22A0" w:rsidRDefault="007A22A0" w:rsidP="007A22A0">
      <w:pPr>
        <w:pStyle w:val="ListParagraph"/>
        <w:numPr>
          <w:ilvl w:val="1"/>
          <w:numId w:val="1"/>
        </w:numPr>
        <w:spacing w:after="0"/>
      </w:pPr>
    </w:p>
    <w:p w14:paraId="6AFB714D" w14:textId="77777777" w:rsidR="00F87670" w:rsidRDefault="00F56614" w:rsidP="00F87670">
      <w:pPr>
        <w:pStyle w:val="ListParagraph"/>
        <w:numPr>
          <w:ilvl w:val="0"/>
          <w:numId w:val="1"/>
        </w:numPr>
        <w:spacing w:after="0"/>
      </w:pPr>
      <w:r>
        <w:t xml:space="preserve">Trials &amp; </w:t>
      </w:r>
      <w:r w:rsidR="00F87670">
        <w:t xml:space="preserve">Clinical Trials – </w:t>
      </w:r>
    </w:p>
    <w:p w14:paraId="4B367874" w14:textId="77777777" w:rsidR="00F87670" w:rsidRDefault="00F87670" w:rsidP="00F87670">
      <w:pPr>
        <w:pStyle w:val="ListParagraph"/>
        <w:numPr>
          <w:ilvl w:val="0"/>
          <w:numId w:val="1"/>
        </w:numPr>
        <w:spacing w:after="0"/>
      </w:pPr>
      <w:r>
        <w:t xml:space="preserve">Israel innovation authority – </w:t>
      </w:r>
    </w:p>
    <w:p w14:paraId="03B7E01F" w14:textId="77777777" w:rsidR="00F56614" w:rsidRDefault="00F56614" w:rsidP="00F87670">
      <w:pPr>
        <w:pStyle w:val="ListParagraph"/>
        <w:numPr>
          <w:ilvl w:val="0"/>
          <w:numId w:val="1"/>
        </w:numPr>
        <w:spacing w:after="0"/>
      </w:pPr>
      <w:r>
        <w:t xml:space="preserve">Patents &amp; IP – </w:t>
      </w:r>
    </w:p>
    <w:p w14:paraId="401DC0E8" w14:textId="77777777" w:rsidR="00F56614" w:rsidRDefault="00F56614" w:rsidP="00F87670">
      <w:pPr>
        <w:pStyle w:val="ListParagraph"/>
        <w:numPr>
          <w:ilvl w:val="0"/>
          <w:numId w:val="1"/>
        </w:numPr>
        <w:spacing w:after="0"/>
      </w:pPr>
    </w:p>
    <w:p w14:paraId="507E4E3C" w14:textId="77777777" w:rsidR="00F87670" w:rsidRPr="00C37F0C" w:rsidRDefault="00F56614" w:rsidP="00F87670">
      <w:pPr>
        <w:pStyle w:val="ListParagraph"/>
        <w:numPr>
          <w:ilvl w:val="0"/>
          <w:numId w:val="1"/>
        </w:numPr>
        <w:spacing w:after="0"/>
      </w:pPr>
      <w:r>
        <w:t xml:space="preserve">Gant - </w:t>
      </w:r>
    </w:p>
    <w:sectPr w:rsidR="00F87670" w:rsidRPr="00C37F0C" w:rsidSect="00E56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E4E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807"/>
    <w:rsid w:val="00022C11"/>
    <w:rsid w:val="00057C94"/>
    <w:rsid w:val="000811E3"/>
    <w:rsid w:val="00082018"/>
    <w:rsid w:val="001B6023"/>
    <w:rsid w:val="001C1BE3"/>
    <w:rsid w:val="001E3807"/>
    <w:rsid w:val="0021694B"/>
    <w:rsid w:val="002170AB"/>
    <w:rsid w:val="002C6ACF"/>
    <w:rsid w:val="003E639F"/>
    <w:rsid w:val="005055C4"/>
    <w:rsid w:val="005249BB"/>
    <w:rsid w:val="0054543C"/>
    <w:rsid w:val="0062359A"/>
    <w:rsid w:val="00640C4F"/>
    <w:rsid w:val="00730085"/>
    <w:rsid w:val="00786475"/>
    <w:rsid w:val="007A22A0"/>
    <w:rsid w:val="00960536"/>
    <w:rsid w:val="009A01CD"/>
    <w:rsid w:val="009B7999"/>
    <w:rsid w:val="00A63437"/>
    <w:rsid w:val="00B16268"/>
    <w:rsid w:val="00BB180E"/>
    <w:rsid w:val="00C37F0C"/>
    <w:rsid w:val="00C90FC8"/>
    <w:rsid w:val="00DC0E70"/>
    <w:rsid w:val="00DD0C41"/>
    <w:rsid w:val="00E26E6B"/>
    <w:rsid w:val="00E53A9F"/>
    <w:rsid w:val="00E56570"/>
    <w:rsid w:val="00E8122B"/>
    <w:rsid w:val="00F35BB4"/>
    <w:rsid w:val="00F35D8A"/>
    <w:rsid w:val="00F55AE6"/>
    <w:rsid w:val="00F56614"/>
    <w:rsid w:val="00F87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DF37"/>
  <w15:chartTrackingRefBased/>
  <w15:docId w15:val="{CEE5C343-48A0-4263-82D4-03535B53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9584</TotalTime>
  <Pages>6</Pages>
  <Words>1193</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Dell</cp:lastModifiedBy>
  <cp:revision>3</cp:revision>
  <dcterms:created xsi:type="dcterms:W3CDTF">2019-12-24T09:19:00Z</dcterms:created>
  <dcterms:modified xsi:type="dcterms:W3CDTF">2020-03-08T15:16:00Z</dcterms:modified>
</cp:coreProperties>
</file>