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243" w:rsidRPr="004E1641" w:rsidRDefault="006F3C0D" w:rsidP="000D0FFA">
      <w:pPr>
        <w:keepNext/>
        <w:spacing w:before="240" w:after="60" w:line="240" w:lineRule="auto"/>
        <w:outlineLvl w:val="2"/>
        <w:rPr>
          <w:rFonts w:ascii="Verdana" w:eastAsia="Times New Roman" w:hAnsi="Verdana" w:cs="Arial"/>
          <w:bCs/>
          <w:color w:val="365F91"/>
          <w:kern w:val="32"/>
          <w:sz w:val="36"/>
          <w:szCs w:val="26"/>
        </w:rPr>
      </w:pPr>
      <w:bookmarkStart w:id="0" w:name="_GoBack"/>
      <w:bookmarkEnd w:id="0"/>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-67945</wp:posOffset>
                </wp:positionH>
                <wp:positionV relativeFrom="paragraph">
                  <wp:posOffset>2065020</wp:posOffset>
                </wp:positionV>
                <wp:extent cx="6225540" cy="4697730"/>
                <wp:effectExtent l="0" t="0" r="0" b="0"/>
                <wp:wrapTight wrapText="bothSides">
                  <wp:wrapPolygon edited="0">
                    <wp:start x="132" y="263"/>
                    <wp:lineTo x="132" y="21285"/>
                    <wp:lineTo x="21349" y="21285"/>
                    <wp:lineTo x="21349" y="263"/>
                    <wp:lineTo x="132" y="263"/>
                  </wp:wrapPolygon>
                </wp:wrapTigh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469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243" w:rsidRDefault="006F3C0D" w:rsidP="00F75907">
                            <w:pPr>
                              <w:pStyle w:val="Heading2bold"/>
                              <w:jc w:val="center"/>
                            </w:pPr>
                            <w:r>
                              <w:rPr>
                                <w:noProof/>
                                <w:lang w:eastAsia="en-GB"/>
                              </w:rPr>
                              <w:drawing>
                                <wp:inline distT="0" distB="0" distL="0" distR="0">
                                  <wp:extent cx="4053840" cy="1546860"/>
                                  <wp:effectExtent l="0" t="0" r="3810" b="0"/>
                                  <wp:docPr id="2" name="Picture 2" descr="fcs_stack_col"/>
                                  <wp:cNvGraphicFramePr>
                                    <a:graphicFrameLocks noChangeAspect="1"/>
                                  </wp:cNvGraphicFramePr>
                                  <a:graphic>
                                    <a:graphicData uri="http://schemas.openxmlformats.org/drawingml/2006/picture">
                                      <pic:pic xmlns:pic="http://schemas.openxmlformats.org/drawingml/2006/picture">
                                        <pic:nvPicPr>
                                          <pic:cNvPr id="0" name="Picture 2" descr="fcs_stack_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1546860"/>
                                          </a:xfrm>
                                          <a:prstGeom prst="rect">
                                            <a:avLst/>
                                          </a:prstGeom>
                                          <a:noFill/>
                                          <a:ln>
                                            <a:noFill/>
                                          </a:ln>
                                        </pic:spPr>
                                      </pic:pic>
                                    </a:graphicData>
                                  </a:graphic>
                                </wp:inline>
                              </w:drawing>
                            </w:r>
                          </w:p>
                          <w:p w:rsidR="003D3243" w:rsidRDefault="003D3243" w:rsidP="003D3243">
                            <w:pPr>
                              <w:pStyle w:val="Heading2bold"/>
                            </w:pPr>
                          </w:p>
                          <w:p w:rsidR="003D3243" w:rsidRPr="004E1641" w:rsidRDefault="00981147" w:rsidP="003D3243">
                            <w:pPr>
                              <w:pStyle w:val="Heading2bold"/>
                              <w:rPr>
                                <w:color w:val="365F91"/>
                              </w:rPr>
                            </w:pPr>
                            <w:r w:rsidRPr="004E1641">
                              <w:rPr>
                                <w:color w:val="365F91"/>
                              </w:rPr>
                              <w:t>New Entrant Farming</w:t>
                            </w:r>
                            <w:r w:rsidR="003D3243" w:rsidRPr="004E1641">
                              <w:rPr>
                                <w:color w:val="365F91"/>
                              </w:rPr>
                              <w:t xml:space="preserve"> Opportunity</w:t>
                            </w:r>
                          </w:p>
                          <w:p w:rsidR="003D3243" w:rsidRPr="004E1641" w:rsidRDefault="003D3243" w:rsidP="003D3243">
                            <w:pPr>
                              <w:pStyle w:val="FCSBodyText"/>
                              <w:rPr>
                                <w:color w:val="365F91"/>
                              </w:rPr>
                            </w:pPr>
                          </w:p>
                          <w:p w:rsidR="003D3243" w:rsidRPr="004E1641" w:rsidRDefault="003D3243" w:rsidP="003D3243">
                            <w:pPr>
                              <w:pStyle w:val="FCSBodyText"/>
                              <w:rPr>
                                <w:color w:val="365F91"/>
                              </w:rPr>
                            </w:pPr>
                          </w:p>
                          <w:p w:rsidR="003D3243" w:rsidRPr="004E1641" w:rsidRDefault="003D3243" w:rsidP="003D3243">
                            <w:pPr>
                              <w:pStyle w:val="Heading2bold"/>
                              <w:rPr>
                                <w:color w:val="365F91"/>
                              </w:rPr>
                            </w:pPr>
                            <w:r w:rsidRPr="004E1641">
                              <w:rPr>
                                <w:color w:val="365F91"/>
                              </w:rPr>
                              <w:t>Land at:</w:t>
                            </w:r>
                          </w:p>
                          <w:p w:rsidR="003D3243" w:rsidRPr="0057696A" w:rsidRDefault="003D3243" w:rsidP="003D3243">
                            <w:pPr>
                              <w:pStyle w:val="Heading2bold"/>
                              <w:rPr>
                                <w:color w:val="FF0000"/>
                              </w:rPr>
                            </w:pPr>
                            <w:proofErr w:type="spellStart"/>
                            <w:r w:rsidRPr="0057696A">
                              <w:rPr>
                                <w:color w:val="FF0000"/>
                              </w:rPr>
                              <w:t>XXXXXXX</w:t>
                            </w:r>
                            <w:proofErr w:type="spellEnd"/>
                          </w:p>
                          <w:p w:rsidR="003D3243" w:rsidRDefault="003D3243" w:rsidP="003D3243"/>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35pt;margin-top:162.6pt;width:490.2pt;height:36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GLPTswIAALoFAAAOAAAAZHJzL2Uyb0RvYy54bWysVNtunDAQfa/Uf7D8TrjEsAsKWyXLUlVK L1LSD/CCWayCTW3vsmnVf+/Y7C3JS9WWB2R7xmfmzBzPzbt936EdU5pLkePwKsCIiUrWXGxy/PWx 9OYYaUNFTTspWI6fmMbvFm/f3IxDxiLZyq5mCgGI0Nk45Lg1Zsh8X1ct66m+kgMTYGyk6qmBrdr4 taIjoPedHwVB4o9S1YOSFdMaTovJiBcOv2lYZT43jWYGdTmG3Iz7K/df27+/uKHZRtGh5dUhDfoX WfSUCwh6giqooWir+CuonldKatmYq0r2vmwaXjHHAdiEwQs2Dy0dmOMCxdHDqUz6/8FWn3ZfFOJ1 jq8xErSHFj2yvUF3co9iW51x0Bk4PQzgZvZwDF12TPVwL6tvGgm5bKnYsFul5NgyWkN2ob3pX1yd cLQFWY8fZQ1h6NZIB7RvVG9LB8VAgA5dejp1xqZSwWESRXFMwFSBjSTpbHbteufT7Hh9UNq8Z7JH dpFjBa138HR3r41Nh2ZHFxtNyJJ3nWt/J54dgON0AsHhqrXZNFw3f6ZBupqv5sQjUbLySFAU3m25 JF5ShrO4uC6WyyL8ZeOGJGt5XTNhwxyVFZI/69xB45MmTtrSsuO1hbMpabVZLzuFdhSUXbrPFR0s Zzf/eRquCMDlBaUwIsFdlHplMp95pCSxl86CuReE6V2aBCQlRfmc0j0X7N8poTHHaRzFk5rOSb/g FrjvNTea9dzA7Oh4n+P5yYlmVoMrUbvWGsq7aX1RCpv+uRTQ7mOjnWKtSCe5mv16DyhWxmtZP4F2 lQRlgQph4MGileoHRiMMjxzr71uqGEbdBwH6T0NixWouN+pys77cUFEBVI4NRtNyaaYJtR0U37QQ aXpxQt7Cm2m4U/M5q8NLgwHhSB2GmZ1Al3vndR65i98AAAD//wMAUEsDBBQABgAIAAAAIQDON1p2 3wAAAAwBAAAPAAAAZHJzL2Rvd25yZXYueG1sTI/LTsMwEEX3SPyDNUjsWrtBSdoQp0JFfAClElsn dpMIexzFzoN+PcMKljNzdOfc8rg6y2Yzht6jhN1WADPYeN1jK+Hy8bbZAwtRoVbWo5HwbQIcq/u7 UhXaL/hu5nNsGYVgKJSELsah4Dw0nXEqbP1gkG5XPzoVaRxbrke1ULizPBEi4071SB86NZhTZ5qv 8+QkNLfpdX/q63m55Z95vXY2vaKV8vFhfXkGFs0a/2D41Sd1qMip9hPqwKyEzU7khEp4StIEGBGH 7ECbmlCRpQJ4VfL/JaofAAAA//8DAFBLAQItABQABgAIAAAAIQC2gziS/gAAAOEBAAATAAAAAAAA AAAAAAAAAAAAAABbQ29udGVudF9UeXBlc10ueG1sUEsBAi0AFAAGAAgAAAAhADj9If/WAAAAlAEA AAsAAAAAAAAAAAAAAAAALwEAAF9yZWxzLy5yZWxzUEsBAi0AFAAGAAgAAAAhAEgYs9OzAgAAugUA AA4AAAAAAAAAAAAAAAAALgIAAGRycy9lMm9Eb2MueG1sUEsBAi0AFAAGAAgAAAAhAM43WnbfAAAA DAEAAA8AAAAAAAAAAAAAAAAADQUAAGRycy9kb3ducmV2LnhtbFBLBQYAAAAABAAEAPMAAAAZBgAA AAA= " filled="f" stroked="f">
                <v:textbox inset=",7.2pt,,7.2pt">
                  <w:txbxContent>
                    <w:p w:rsidR="003D3243" w:rsidRDefault="006F3C0D" w:rsidP="00F75907">
                      <w:pPr>
                        <w:pStyle w:val="Heading2bold"/>
                        <w:jc w:val="center"/>
                      </w:pPr>
                      <w:r>
                        <w:rPr>
                          <w:noProof/>
                          <w:lang w:eastAsia="en-GB"/>
                        </w:rPr>
                        <w:drawing>
                          <wp:inline distT="0" distB="0" distL="0" distR="0">
                            <wp:extent cx="4053840" cy="1546860"/>
                            <wp:effectExtent l="0" t="0" r="3810" b="0"/>
                            <wp:docPr id="2" name="Picture 2" descr="fcs_stack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_stack_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1546860"/>
                                    </a:xfrm>
                                    <a:prstGeom prst="rect">
                                      <a:avLst/>
                                    </a:prstGeom>
                                    <a:noFill/>
                                    <a:ln>
                                      <a:noFill/>
                                    </a:ln>
                                  </pic:spPr>
                                </pic:pic>
                              </a:graphicData>
                            </a:graphic>
                          </wp:inline>
                        </w:drawing>
                      </w:r>
                    </w:p>
                    <w:p w:rsidR="003D3243" w:rsidRDefault="003D3243" w:rsidP="003D3243">
                      <w:pPr>
                        <w:pStyle w:val="Heading2bold"/>
                      </w:pPr>
                    </w:p>
                    <w:p w:rsidR="003D3243" w:rsidRPr="004E1641" w:rsidRDefault="00981147" w:rsidP="003D3243">
                      <w:pPr>
                        <w:pStyle w:val="Heading2bold"/>
                        <w:rPr>
                          <w:color w:val="365F91"/>
                        </w:rPr>
                      </w:pPr>
                      <w:r w:rsidRPr="004E1641">
                        <w:rPr>
                          <w:color w:val="365F91"/>
                        </w:rPr>
                        <w:t>New Entrant Farming</w:t>
                      </w:r>
                      <w:r w:rsidR="003D3243" w:rsidRPr="004E1641">
                        <w:rPr>
                          <w:color w:val="365F91"/>
                        </w:rPr>
                        <w:t xml:space="preserve"> Opportunity</w:t>
                      </w:r>
                    </w:p>
                    <w:p w:rsidR="003D3243" w:rsidRPr="004E1641" w:rsidRDefault="003D3243" w:rsidP="003D3243">
                      <w:pPr>
                        <w:pStyle w:val="FCSBodyText"/>
                        <w:rPr>
                          <w:color w:val="365F91"/>
                        </w:rPr>
                      </w:pPr>
                    </w:p>
                    <w:p w:rsidR="003D3243" w:rsidRPr="004E1641" w:rsidRDefault="003D3243" w:rsidP="003D3243">
                      <w:pPr>
                        <w:pStyle w:val="FCSBodyText"/>
                        <w:rPr>
                          <w:color w:val="365F91"/>
                        </w:rPr>
                      </w:pPr>
                    </w:p>
                    <w:p w:rsidR="003D3243" w:rsidRPr="004E1641" w:rsidRDefault="003D3243" w:rsidP="003D3243">
                      <w:pPr>
                        <w:pStyle w:val="Heading2bold"/>
                        <w:rPr>
                          <w:color w:val="365F91"/>
                        </w:rPr>
                      </w:pPr>
                      <w:r w:rsidRPr="004E1641">
                        <w:rPr>
                          <w:color w:val="365F91"/>
                        </w:rPr>
                        <w:t>Land at:</w:t>
                      </w:r>
                    </w:p>
                    <w:p w:rsidR="003D3243" w:rsidRPr="0057696A" w:rsidRDefault="003D3243" w:rsidP="003D3243">
                      <w:pPr>
                        <w:pStyle w:val="Heading2bold"/>
                        <w:rPr>
                          <w:color w:val="FF0000"/>
                        </w:rPr>
                      </w:pPr>
                      <w:proofErr w:type="spellStart"/>
                      <w:r w:rsidRPr="0057696A">
                        <w:rPr>
                          <w:color w:val="FF0000"/>
                        </w:rPr>
                        <w:t>XXXXXXX</w:t>
                      </w:r>
                      <w:proofErr w:type="spellEnd"/>
                    </w:p>
                    <w:p w:rsidR="003D3243" w:rsidRDefault="003D3243" w:rsidP="003D3243"/>
                  </w:txbxContent>
                </v:textbox>
                <w10:wrap type="tight"/>
              </v:shape>
            </w:pict>
          </mc:Fallback>
        </mc:AlternateContent>
      </w:r>
      <w:r>
        <w:rPr>
          <w:noProof/>
          <w:lang w:eastAsia="en-GB"/>
        </w:rPr>
        <w:drawing>
          <wp:inline distT="0" distB="0" distL="0" distR="0">
            <wp:extent cx="3550920" cy="754380"/>
            <wp:effectExtent l="0" t="0" r="0" b="7620"/>
            <wp:docPr id="1" name="Picture 3" descr="C:\Users\u413946\AppData\Local\Microsoft\Windows\Temporary Internet Files\Content.Outlook\11NXZNLH\SG_Dual_linea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413946\AppData\Local\Microsoft\Windows\Temporary Internet Files\Content.Outlook\11NXZNLH\SG_Dual_linear_CMY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754380"/>
                    </a:xfrm>
                    <a:prstGeom prst="rect">
                      <a:avLst/>
                    </a:prstGeom>
                    <a:noFill/>
                    <a:ln>
                      <a:noFill/>
                    </a:ln>
                  </pic:spPr>
                </pic:pic>
              </a:graphicData>
            </a:graphic>
          </wp:inline>
        </w:drawing>
      </w:r>
      <w:r w:rsidR="003D3243" w:rsidRPr="003D3243">
        <w:rPr>
          <w:rFonts w:ascii="Verdana" w:eastAsia="Times New Roman" w:hAnsi="Verdana"/>
        </w:rPr>
        <w:br w:type="page"/>
      </w:r>
      <w:r w:rsidR="003D3243" w:rsidRPr="004E1641">
        <w:rPr>
          <w:rFonts w:ascii="Verdana" w:eastAsia="Times New Roman" w:hAnsi="Verdana" w:cs="Arial"/>
          <w:bCs/>
          <w:color w:val="365F91"/>
          <w:kern w:val="32"/>
          <w:sz w:val="36"/>
          <w:szCs w:val="26"/>
        </w:rPr>
        <w:lastRenderedPageBreak/>
        <w:t>Introduction</w:t>
      </w:r>
    </w:p>
    <w:p w:rsidR="004E1641" w:rsidRDefault="004E1641" w:rsidP="004E1641">
      <w:pPr>
        <w:rPr>
          <w:lang w:val="en" w:eastAsia="en-GB"/>
        </w:rPr>
      </w:pPr>
    </w:p>
    <w:p w:rsidR="00981147" w:rsidRPr="00CC1159" w:rsidRDefault="00981147" w:rsidP="004E1641">
      <w:pPr>
        <w:rPr>
          <w:rFonts w:ascii="Verdana" w:hAnsi="Verdana"/>
          <w:color w:val="365F91"/>
          <w:lang w:val="en" w:eastAsia="en-GB"/>
        </w:rPr>
      </w:pPr>
      <w:r w:rsidRPr="00CC1159">
        <w:rPr>
          <w:rFonts w:ascii="Verdana" w:hAnsi="Verdana"/>
          <w:color w:val="365F91"/>
          <w:lang w:val="en" w:eastAsia="en-GB"/>
        </w:rPr>
        <w:t xml:space="preserve">A 10 point action plan aimed at kick-starting a new generation of farmers by dramatically increasing the number of starter opportunities on public land was published on the 23 November 2016. New Farming Starter Opportunities on Publicly Owned Land report can be accessed here </w:t>
      </w:r>
      <w:hyperlink r:id="rId10" w:history="1">
        <w:r w:rsidRPr="00CC1159">
          <w:rPr>
            <w:rFonts w:ascii="Verdana" w:hAnsi="Verdana"/>
            <w:color w:val="365F91"/>
            <w:u w:val="single"/>
            <w:lang w:val="en" w:eastAsia="en-GB"/>
          </w:rPr>
          <w:t>http://www.gov.scot/Publications/2016/11/2861</w:t>
        </w:r>
      </w:hyperlink>
      <w:r w:rsidRPr="00CC1159">
        <w:rPr>
          <w:rFonts w:ascii="Verdana" w:hAnsi="Verdana"/>
          <w:color w:val="365F91"/>
          <w:lang w:val="en" w:eastAsia="en-GB"/>
        </w:rPr>
        <w:t>.</w:t>
      </w:r>
    </w:p>
    <w:p w:rsidR="00981147" w:rsidRPr="00CC1159" w:rsidRDefault="00981147" w:rsidP="004E1641">
      <w:pPr>
        <w:rPr>
          <w:rFonts w:ascii="Verdana" w:hAnsi="Verdana"/>
          <w:color w:val="365F91"/>
          <w:lang w:val="en" w:eastAsia="en-GB"/>
        </w:rPr>
      </w:pPr>
      <w:r w:rsidRPr="00CC1159">
        <w:rPr>
          <w:rFonts w:ascii="Verdana" w:hAnsi="Verdana"/>
          <w:color w:val="365F91"/>
          <w:lang w:val="en" w:eastAsia="en-GB"/>
        </w:rPr>
        <w:t xml:space="preserve">The recommendations, contained in the final report of a short life industry-led group, sets out how start-up grants, access to Basic Payments allied to advice and skills </w:t>
      </w:r>
      <w:proofErr w:type="spellStart"/>
      <w:r w:rsidRPr="00CC1159">
        <w:rPr>
          <w:rFonts w:ascii="Verdana" w:hAnsi="Verdana"/>
          <w:color w:val="365F91"/>
          <w:lang w:val="en" w:eastAsia="en-GB"/>
        </w:rPr>
        <w:t>programmes</w:t>
      </w:r>
      <w:proofErr w:type="spellEnd"/>
      <w:r w:rsidRPr="00CC1159">
        <w:rPr>
          <w:rFonts w:ascii="Verdana" w:hAnsi="Verdana"/>
          <w:color w:val="365F91"/>
          <w:lang w:val="en" w:eastAsia="en-GB"/>
        </w:rPr>
        <w:t xml:space="preserve"> can facilitate entry and allow individuals to develop.</w:t>
      </w:r>
    </w:p>
    <w:p w:rsidR="00981147" w:rsidRPr="00CC1159" w:rsidRDefault="00981147" w:rsidP="004E1641">
      <w:pPr>
        <w:rPr>
          <w:rFonts w:ascii="Verdana" w:hAnsi="Verdana"/>
          <w:color w:val="365F91"/>
          <w:lang w:val="en" w:eastAsia="en-GB"/>
        </w:rPr>
      </w:pPr>
      <w:r w:rsidRPr="00CC1159">
        <w:rPr>
          <w:rFonts w:ascii="Verdana" w:hAnsi="Verdana"/>
          <w:color w:val="365F91"/>
          <w:lang w:val="en" w:eastAsia="en-GB"/>
        </w:rPr>
        <w:t>Henry Graham, Chair of the group said:</w:t>
      </w:r>
    </w:p>
    <w:p w:rsidR="00981147" w:rsidRPr="00CC1159" w:rsidRDefault="00981147" w:rsidP="004E1641">
      <w:pPr>
        <w:rPr>
          <w:rFonts w:ascii="Verdana" w:hAnsi="Verdana"/>
          <w:color w:val="365F91"/>
          <w:lang w:val="en" w:eastAsia="en-GB"/>
        </w:rPr>
      </w:pPr>
      <w:r w:rsidRPr="00CC1159">
        <w:rPr>
          <w:rFonts w:ascii="Verdana" w:hAnsi="Verdana"/>
          <w:color w:val="365F91"/>
          <w:lang w:val="en" w:eastAsia="en-GB"/>
        </w:rPr>
        <w:t>“It was clear to all members of the group that new entrants are highly desirable and access to land is a key requirement. Those seeking to enter agriculture often require assistance to get on the first step of the farming ladder and the review found there is a supply of starter opportunities on publicly owned land. I now look forward to coordinating the New Entrants Opportunities Programme highlighted in the report.”</w:t>
      </w:r>
    </w:p>
    <w:p w:rsidR="00981147" w:rsidRPr="00CC1159" w:rsidRDefault="00981147" w:rsidP="004E1641">
      <w:pPr>
        <w:rPr>
          <w:rFonts w:ascii="Verdana" w:hAnsi="Verdana"/>
          <w:bCs/>
          <w:color w:val="365F91"/>
          <w:lang w:val="en" w:eastAsia="en-GB"/>
        </w:rPr>
      </w:pPr>
      <w:r w:rsidRPr="00CC1159">
        <w:rPr>
          <w:rFonts w:ascii="Verdana" w:hAnsi="Verdana"/>
          <w:bCs/>
          <w:color w:val="365F91"/>
          <w:lang w:val="en" w:eastAsia="en-GB"/>
        </w:rPr>
        <w:t>The Farming Opportunities for New Entrants (</w:t>
      </w:r>
      <w:proofErr w:type="spellStart"/>
      <w:r w:rsidRPr="00CC1159">
        <w:rPr>
          <w:rFonts w:ascii="Verdana" w:hAnsi="Verdana"/>
          <w:bCs/>
          <w:color w:val="365F91"/>
          <w:lang w:val="en" w:eastAsia="en-GB"/>
        </w:rPr>
        <w:t>FONE</w:t>
      </w:r>
      <w:proofErr w:type="spellEnd"/>
      <w:r w:rsidRPr="00CC1159">
        <w:rPr>
          <w:rFonts w:ascii="Verdana" w:hAnsi="Verdana"/>
          <w:bCs/>
          <w:color w:val="365F91"/>
          <w:lang w:val="en" w:eastAsia="en-GB"/>
        </w:rPr>
        <w:t>) Group has now been set up and is working with Public Bodies to increase the opportunities for New Entrant on Publicly Owned Land.</w:t>
      </w:r>
    </w:p>
    <w:p w:rsidR="004E1641" w:rsidRDefault="004E1641" w:rsidP="004E1641">
      <w:pPr>
        <w:rPr>
          <w:rFonts w:ascii="Verdana" w:hAnsi="Verdana"/>
          <w:color w:val="365F91"/>
          <w:lang w:eastAsia="en-GB"/>
        </w:rPr>
      </w:pPr>
      <w:r w:rsidRPr="00CC1159">
        <w:rPr>
          <w:rFonts w:ascii="Verdana" w:hAnsi="Verdana"/>
          <w:color w:val="365F91"/>
          <w:lang w:eastAsia="en-GB"/>
        </w:rPr>
        <w:t>Scottish Government has a desire to see publicly owned land used to give opportunities to New Entrants to Agriculture and those progressing from New Entrant status. Forest Enterprise Scotland has already contributed to this by the creation of a number of Starter Farms.  It has now been recognised that the first foot on the farming ladder is a level below the FES model of Starter Farms and therefore public bodies are being asked to give consideration to New Entrants on other agricultural land letting opportunities.</w:t>
      </w:r>
    </w:p>
    <w:p w:rsidR="00BD40F3" w:rsidRPr="00CC1159" w:rsidRDefault="00BD40F3" w:rsidP="00BD40F3">
      <w:pPr>
        <w:rPr>
          <w:rFonts w:ascii="Verdana" w:hAnsi="Verdana"/>
          <w:color w:val="365F91"/>
        </w:rPr>
      </w:pPr>
      <w:r w:rsidRPr="00BD40F3">
        <w:rPr>
          <w:rFonts w:ascii="Verdana" w:hAnsi="Verdana"/>
          <w:color w:val="365F91"/>
          <w:lang w:eastAsia="en-GB"/>
        </w:rPr>
        <w:t xml:space="preserve">Forestry </w:t>
      </w:r>
      <w:r>
        <w:rPr>
          <w:rFonts w:ascii="Verdana" w:hAnsi="Verdana"/>
          <w:color w:val="365F91"/>
          <w:lang w:eastAsia="en-GB"/>
        </w:rPr>
        <w:t>Enterprise</w:t>
      </w:r>
      <w:r w:rsidRPr="00BD40F3">
        <w:rPr>
          <w:rFonts w:ascii="Verdana" w:hAnsi="Verdana"/>
          <w:color w:val="365F91"/>
          <w:lang w:eastAsia="en-GB"/>
        </w:rPr>
        <w:t xml:space="preserve"> Scotland</w:t>
      </w:r>
      <w:r w:rsidRPr="00CC1159">
        <w:rPr>
          <w:rFonts w:ascii="Verdana" w:hAnsi="Verdana"/>
          <w:color w:val="365F91"/>
          <w:lang w:eastAsia="en-GB"/>
        </w:rPr>
        <w:t xml:space="preserve"> will do this by weighting application in favour of suitably qualified New Entrants and </w:t>
      </w:r>
      <w:proofErr w:type="spellStart"/>
      <w:r w:rsidRPr="00CC1159">
        <w:rPr>
          <w:rFonts w:ascii="Verdana" w:hAnsi="Verdana"/>
          <w:color w:val="365F91"/>
          <w:lang w:eastAsia="en-GB"/>
        </w:rPr>
        <w:t>Progressors</w:t>
      </w:r>
      <w:proofErr w:type="spellEnd"/>
      <w:r w:rsidRPr="00CC1159">
        <w:rPr>
          <w:rFonts w:ascii="Verdana" w:hAnsi="Verdana"/>
          <w:color w:val="365F91"/>
          <w:lang w:eastAsia="en-GB"/>
        </w:rPr>
        <w:t xml:space="preserve"> wherever we think they can contribute to our wider objectives</w:t>
      </w:r>
      <w:r>
        <w:rPr>
          <w:rFonts w:ascii="Verdana" w:hAnsi="Verdana"/>
          <w:color w:val="365F91"/>
          <w:lang w:eastAsia="en-GB"/>
        </w:rPr>
        <w:t>.</w:t>
      </w:r>
    </w:p>
    <w:p w:rsidR="00BD40F3" w:rsidRDefault="00BD40F3" w:rsidP="004E1641">
      <w:pPr>
        <w:rPr>
          <w:rFonts w:ascii="Verdana" w:hAnsi="Verdana"/>
          <w:color w:val="365F91"/>
          <w:lang w:eastAsia="en-GB"/>
        </w:rPr>
      </w:pPr>
      <w:r>
        <w:rPr>
          <w:rFonts w:ascii="Verdana" w:hAnsi="Verdana"/>
          <w:color w:val="365F91"/>
          <w:lang w:eastAsia="en-GB"/>
        </w:rPr>
        <w:br w:type="page"/>
      </w:r>
    </w:p>
    <w:p w:rsidR="00BD40F3" w:rsidRPr="00BD40F3" w:rsidRDefault="00BD40F3" w:rsidP="00BD40F3">
      <w:pPr>
        <w:rPr>
          <w:rFonts w:ascii="Verdana" w:hAnsi="Verdana"/>
          <w:color w:val="365F91"/>
          <w:lang w:eastAsia="en-GB"/>
        </w:rPr>
      </w:pPr>
      <w:r w:rsidRPr="00BD40F3">
        <w:rPr>
          <w:rFonts w:ascii="Verdana" w:hAnsi="Verdana"/>
          <w:color w:val="365F91"/>
          <w:lang w:eastAsia="en-GB"/>
        </w:rPr>
        <w:lastRenderedPageBreak/>
        <w:t>Forest Enterprise Scotland, which is an agency of Forestry Commission Scotland, manages the National Forest Estate (</w:t>
      </w:r>
      <w:proofErr w:type="spellStart"/>
      <w:r w:rsidRPr="00BD40F3">
        <w:rPr>
          <w:rFonts w:ascii="Verdana" w:hAnsi="Verdana"/>
          <w:color w:val="365F91"/>
          <w:lang w:eastAsia="en-GB"/>
        </w:rPr>
        <w:t>NFE</w:t>
      </w:r>
      <w:proofErr w:type="spellEnd"/>
      <w:r w:rsidRPr="00BD40F3">
        <w:rPr>
          <w:rFonts w:ascii="Verdana" w:hAnsi="Verdana"/>
          <w:color w:val="365F91"/>
          <w:lang w:eastAsia="en-GB"/>
        </w:rPr>
        <w:t xml:space="preserve">) on behalf of Scottish Ministers. </w:t>
      </w:r>
    </w:p>
    <w:p w:rsidR="00BD40F3" w:rsidRPr="00BD40F3" w:rsidRDefault="00BD40F3" w:rsidP="00BD40F3">
      <w:pPr>
        <w:rPr>
          <w:rFonts w:ascii="Verdana" w:hAnsi="Verdana"/>
          <w:color w:val="365F91"/>
          <w:lang w:eastAsia="en-GB"/>
        </w:rPr>
      </w:pPr>
      <w:r w:rsidRPr="00BD40F3">
        <w:rPr>
          <w:rFonts w:ascii="Verdana" w:hAnsi="Verdana"/>
          <w:color w:val="365F91"/>
          <w:lang w:eastAsia="en-GB"/>
        </w:rPr>
        <w:t>The National Forest Estate is one of Scotland’s greatest assets, providing economic, social and environmental benefits to the people of Scotland and FES, amongst many other things, have a duty to protect and enhance our environmental features. We will also take opportunities to increase agricultural use of the Estate where this is consistent with environmental objectives.</w:t>
      </w:r>
    </w:p>
    <w:p w:rsidR="00BD40F3" w:rsidRPr="00BD40F3" w:rsidRDefault="00BD40F3" w:rsidP="00BD40F3">
      <w:pPr>
        <w:rPr>
          <w:rFonts w:ascii="Verdana" w:hAnsi="Verdana"/>
          <w:color w:val="365F91"/>
          <w:lang w:eastAsia="en-GB"/>
        </w:rPr>
      </w:pPr>
      <w:r w:rsidRPr="00BD40F3">
        <w:rPr>
          <w:rFonts w:ascii="Verdana" w:hAnsi="Verdana"/>
          <w:color w:val="365F91"/>
          <w:lang w:eastAsia="en-GB"/>
        </w:rPr>
        <w:t xml:space="preserve">We receive funding from Scottish Government and report to the Scottish Ministers. Fergus Ewing </w:t>
      </w:r>
      <w:proofErr w:type="spellStart"/>
      <w:r w:rsidRPr="00BD40F3">
        <w:rPr>
          <w:rFonts w:ascii="Verdana" w:hAnsi="Verdana"/>
          <w:color w:val="365F91"/>
          <w:lang w:eastAsia="en-GB"/>
        </w:rPr>
        <w:t>MSP</w:t>
      </w:r>
      <w:proofErr w:type="spellEnd"/>
      <w:r w:rsidRPr="00BD40F3">
        <w:rPr>
          <w:rFonts w:ascii="Verdana" w:hAnsi="Verdana"/>
          <w:color w:val="365F91"/>
          <w:lang w:eastAsia="en-GB"/>
        </w:rPr>
        <w:t xml:space="preserve"> is Cabinet Secretary with responsibility for Agriculture and Forestry. We work with the Scottish Government to deliver the </w:t>
      </w:r>
      <w:hyperlink r:id="rId11" w:history="1">
        <w:r w:rsidRPr="00BD40F3">
          <w:rPr>
            <w:rStyle w:val="Hyperlink"/>
            <w:rFonts w:ascii="Verdana" w:hAnsi="Verdana"/>
            <w:lang w:eastAsia="en-GB"/>
          </w:rPr>
          <w:t>Scottish Forestry Strategy</w:t>
        </w:r>
      </w:hyperlink>
      <w:r w:rsidRPr="00BD40F3">
        <w:rPr>
          <w:rFonts w:ascii="Verdana" w:hAnsi="Verdana"/>
          <w:color w:val="365F91"/>
          <w:lang w:eastAsia="en-GB"/>
        </w:rPr>
        <w:t xml:space="preserve"> and also contribute to many aspects of wider Scottish Government policy such as energy, environment and climate change, biodiversity, healthy living, rural transport, tourism and education.</w:t>
      </w:r>
    </w:p>
    <w:p w:rsidR="00BD40F3" w:rsidRPr="00CC1159" w:rsidRDefault="00BD40F3" w:rsidP="004E1641">
      <w:pPr>
        <w:rPr>
          <w:rFonts w:ascii="Verdana" w:hAnsi="Verdana"/>
          <w:color w:val="365F91"/>
          <w:lang w:eastAsia="en-GB"/>
        </w:rPr>
      </w:pPr>
      <w:r w:rsidRPr="00BD40F3">
        <w:rPr>
          <w:rFonts w:ascii="Verdana" w:hAnsi="Verdana"/>
          <w:color w:val="365F91"/>
          <w:lang w:eastAsia="en-GB"/>
        </w:rPr>
        <w:t xml:space="preserve">More information is available on our website at </w:t>
      </w:r>
      <w:hyperlink r:id="rId12" w:history="1">
        <w:r w:rsidRPr="00BD40F3">
          <w:rPr>
            <w:rStyle w:val="Hyperlink"/>
            <w:rFonts w:ascii="Verdana" w:hAnsi="Verdana"/>
            <w:lang w:eastAsia="en-GB"/>
          </w:rPr>
          <w:t>www.forestry.gov.uk/scotland</w:t>
        </w:r>
      </w:hyperlink>
      <w:r w:rsidRPr="00BD40F3">
        <w:rPr>
          <w:rFonts w:ascii="Verdana" w:hAnsi="Verdana"/>
          <w:color w:val="365F91"/>
          <w:lang w:eastAsia="en-GB"/>
        </w:rPr>
        <w:t xml:space="preserve"> </w:t>
      </w:r>
    </w:p>
    <w:p w:rsidR="00981147" w:rsidRPr="004E1641" w:rsidRDefault="00981147" w:rsidP="003D3243">
      <w:pPr>
        <w:autoSpaceDE w:val="0"/>
        <w:autoSpaceDN w:val="0"/>
        <w:adjustRightInd w:val="0"/>
        <w:spacing w:after="0" w:line="240" w:lineRule="auto"/>
        <w:rPr>
          <w:rFonts w:ascii="Verdana" w:eastAsia="Times New Roman" w:hAnsi="Verdana"/>
          <w:color w:val="365F91"/>
          <w:lang w:eastAsia="en-GB"/>
        </w:rPr>
      </w:pPr>
    </w:p>
    <w:p w:rsidR="00981147" w:rsidRDefault="00981147" w:rsidP="003D3243">
      <w:pPr>
        <w:autoSpaceDE w:val="0"/>
        <w:autoSpaceDN w:val="0"/>
        <w:adjustRightInd w:val="0"/>
        <w:spacing w:after="0" w:line="240" w:lineRule="auto"/>
        <w:rPr>
          <w:rFonts w:ascii="Verdana" w:eastAsia="Times New Roman" w:hAnsi="Verdana"/>
          <w:lang w:eastAsia="en-GB"/>
        </w:rPr>
      </w:pPr>
    </w:p>
    <w:p w:rsidR="00981147" w:rsidRDefault="00F75907" w:rsidP="003D3243">
      <w:pPr>
        <w:autoSpaceDE w:val="0"/>
        <w:autoSpaceDN w:val="0"/>
        <w:adjustRightInd w:val="0"/>
        <w:spacing w:after="0" w:line="240" w:lineRule="auto"/>
        <w:rPr>
          <w:rFonts w:ascii="Verdana" w:eastAsia="Times New Roman" w:hAnsi="Verdana"/>
          <w:lang w:eastAsia="en-GB"/>
        </w:rPr>
      </w:pPr>
      <w:r>
        <w:rPr>
          <w:rFonts w:ascii="Verdana" w:eastAsia="Times New Roman" w:hAnsi="Verdana"/>
          <w:lang w:eastAsia="en-GB"/>
        </w:rPr>
        <w:br w:type="page"/>
      </w:r>
    </w:p>
    <w:p w:rsidR="003D3243" w:rsidRPr="00EE6A7C" w:rsidRDefault="004E1641" w:rsidP="003D3243">
      <w:pPr>
        <w:spacing w:after="0" w:line="240" w:lineRule="auto"/>
        <w:rPr>
          <w:rFonts w:ascii="Verdana" w:eastAsia="Times New Roman" w:hAnsi="Verdana" w:cs="Arial"/>
          <w:bCs/>
          <w:color w:val="1F497D"/>
          <w:kern w:val="32"/>
          <w:sz w:val="36"/>
          <w:szCs w:val="26"/>
        </w:rPr>
      </w:pPr>
      <w:r w:rsidRPr="00EE6A7C">
        <w:rPr>
          <w:rFonts w:ascii="Verdana" w:eastAsia="Times New Roman" w:hAnsi="Verdana" w:cs="Arial"/>
          <w:bCs/>
          <w:color w:val="1F497D"/>
          <w:kern w:val="32"/>
          <w:sz w:val="36"/>
          <w:szCs w:val="26"/>
        </w:rPr>
        <w:lastRenderedPageBreak/>
        <w:t>Farming</w:t>
      </w:r>
      <w:r w:rsidR="003D3243" w:rsidRPr="00EE6A7C">
        <w:rPr>
          <w:rFonts w:ascii="Verdana" w:eastAsia="Times New Roman" w:hAnsi="Verdana" w:cs="Arial"/>
          <w:bCs/>
          <w:color w:val="1F497D"/>
          <w:kern w:val="32"/>
          <w:sz w:val="36"/>
          <w:szCs w:val="26"/>
        </w:rPr>
        <w:t xml:space="preserve"> Opportunity.</w:t>
      </w:r>
    </w:p>
    <w:p w:rsidR="003D3243" w:rsidRPr="00EE6A7C" w:rsidRDefault="003D3243" w:rsidP="003D3243">
      <w:pPr>
        <w:spacing w:after="0" w:line="240" w:lineRule="auto"/>
        <w:rPr>
          <w:rFonts w:ascii="Verdana" w:eastAsia="Times New Roman" w:hAnsi="Verdana"/>
          <w:color w:val="1F497D"/>
        </w:rPr>
      </w:pPr>
    </w:p>
    <w:p w:rsidR="003D3243" w:rsidRPr="003D3243" w:rsidRDefault="003D3243" w:rsidP="003D3243">
      <w:pPr>
        <w:spacing w:after="0" w:line="240" w:lineRule="auto"/>
        <w:rPr>
          <w:rFonts w:ascii="Verdana" w:eastAsia="Times New Roman" w:hAnsi="Verdana" w:cs="Arial"/>
          <w:bCs/>
          <w:color w:val="6DB33F"/>
          <w:kern w:val="32"/>
          <w:sz w:val="36"/>
          <w:szCs w:val="26"/>
        </w:rPr>
      </w:pPr>
      <w:r w:rsidRPr="00EE6A7C">
        <w:rPr>
          <w:rFonts w:ascii="Verdana" w:eastAsia="Times New Roman" w:hAnsi="Verdana" w:cs="Arial"/>
          <w:bCs/>
          <w:color w:val="1F497D"/>
          <w:kern w:val="32"/>
          <w:sz w:val="36"/>
          <w:szCs w:val="26"/>
        </w:rPr>
        <w:t>Land at</w:t>
      </w:r>
      <w:r w:rsidRPr="003D3243">
        <w:rPr>
          <w:rFonts w:ascii="Verdana" w:eastAsia="Times New Roman" w:hAnsi="Verdana" w:cs="Arial"/>
          <w:bCs/>
          <w:color w:val="6DB33F"/>
          <w:kern w:val="32"/>
          <w:sz w:val="36"/>
          <w:szCs w:val="26"/>
        </w:rPr>
        <w:t xml:space="preserve"> </w:t>
      </w:r>
      <w:r w:rsidR="0057696A">
        <w:rPr>
          <w:rFonts w:ascii="Verdana" w:eastAsia="Times New Roman" w:hAnsi="Verdana" w:cs="Arial"/>
          <w:bCs/>
          <w:color w:val="FF0000"/>
          <w:kern w:val="32"/>
          <w:sz w:val="36"/>
          <w:szCs w:val="26"/>
        </w:rPr>
        <w:t>Someplace, Town,</w:t>
      </w:r>
      <w:r w:rsidRPr="003D3243">
        <w:rPr>
          <w:rFonts w:ascii="Verdana" w:eastAsia="Times New Roman" w:hAnsi="Verdana" w:cs="Arial"/>
          <w:bCs/>
          <w:kern w:val="32"/>
          <w:sz w:val="36"/>
          <w:szCs w:val="26"/>
        </w:rPr>
        <w:t>.</w:t>
      </w:r>
    </w:p>
    <w:p w:rsidR="003D3243" w:rsidRPr="003D3243" w:rsidRDefault="003D3243" w:rsidP="003D3243">
      <w:pPr>
        <w:autoSpaceDE w:val="0"/>
        <w:autoSpaceDN w:val="0"/>
        <w:adjustRightInd w:val="0"/>
        <w:spacing w:after="0" w:line="240" w:lineRule="auto"/>
        <w:rPr>
          <w:rFonts w:ascii="Verdana" w:eastAsia="Times New Roman" w:hAnsi="Verdana" w:cs="Arial"/>
          <w:bCs/>
          <w:color w:val="0B2549"/>
          <w:sz w:val="28"/>
          <w:szCs w:val="26"/>
        </w:rPr>
      </w:pPr>
    </w:p>
    <w:p w:rsidR="003D3243" w:rsidRPr="003D3243" w:rsidRDefault="003D3243" w:rsidP="003D3243">
      <w:pPr>
        <w:autoSpaceDE w:val="0"/>
        <w:autoSpaceDN w:val="0"/>
        <w:adjustRightInd w:val="0"/>
        <w:spacing w:after="0" w:line="240" w:lineRule="auto"/>
        <w:rPr>
          <w:rFonts w:ascii="Verdana" w:eastAsia="Times New Roman" w:hAnsi="Verdana"/>
          <w:lang w:eastAsia="en-GB"/>
        </w:rPr>
      </w:pPr>
      <w:r w:rsidRPr="006F3C0D">
        <w:rPr>
          <w:rFonts w:ascii="Verdana" w:hAnsi="Verdana"/>
          <w:color w:val="365F91"/>
          <w:lang w:eastAsia="en-GB"/>
        </w:rPr>
        <w:t>We are offering an agricultural opportunity at</w:t>
      </w:r>
      <w:r w:rsidRPr="003D3243">
        <w:rPr>
          <w:rFonts w:ascii="Verdana" w:eastAsia="Times New Roman" w:hAnsi="Verdana"/>
          <w:lang w:eastAsia="en-GB"/>
        </w:rPr>
        <w:t xml:space="preserve"> </w:t>
      </w:r>
      <w:r w:rsidRPr="003D3243">
        <w:rPr>
          <w:rFonts w:ascii="Verdana" w:eastAsia="Times New Roman" w:hAnsi="Verdana"/>
          <w:color w:val="FF0000"/>
          <w:lang w:eastAsia="en-GB"/>
        </w:rPr>
        <w:t>Someplace</w:t>
      </w:r>
      <w:r w:rsidRPr="003D3243">
        <w:rPr>
          <w:rFonts w:ascii="Verdana" w:eastAsia="Times New Roman" w:hAnsi="Verdana"/>
          <w:lang w:eastAsia="en-GB"/>
        </w:rPr>
        <w:t xml:space="preserve"> </w:t>
      </w:r>
      <w:r w:rsidRPr="00F75907">
        <w:rPr>
          <w:rFonts w:ascii="Verdana" w:hAnsi="Verdana"/>
          <w:color w:val="365F91"/>
          <w:lang w:eastAsia="en-GB"/>
        </w:rPr>
        <w:t xml:space="preserve">where </w:t>
      </w:r>
      <w:r w:rsidR="00F75907">
        <w:rPr>
          <w:rFonts w:ascii="Verdana" w:hAnsi="Verdana"/>
          <w:color w:val="365F91"/>
          <w:lang w:eastAsia="en-GB"/>
        </w:rPr>
        <w:t>Forest Enterprise Scotland</w:t>
      </w:r>
      <w:r w:rsidRPr="00F75907">
        <w:rPr>
          <w:rFonts w:ascii="Verdana" w:hAnsi="Verdana"/>
          <w:color w:val="365F91"/>
          <w:lang w:eastAsia="en-GB"/>
        </w:rPr>
        <w:t xml:space="preserve"> </w:t>
      </w:r>
      <w:r w:rsidR="00F75907">
        <w:rPr>
          <w:rFonts w:ascii="Verdana" w:hAnsi="Verdana"/>
          <w:color w:val="365F91"/>
          <w:lang w:eastAsia="en-GB"/>
        </w:rPr>
        <w:t xml:space="preserve">(FES) </w:t>
      </w:r>
      <w:r w:rsidRPr="00F75907">
        <w:rPr>
          <w:rFonts w:ascii="Verdana" w:hAnsi="Verdana"/>
          <w:color w:val="365F91"/>
          <w:lang w:eastAsia="en-GB"/>
        </w:rPr>
        <w:t xml:space="preserve">consider that their environmental </w:t>
      </w:r>
      <w:r w:rsidR="0057696A" w:rsidRPr="0057696A">
        <w:rPr>
          <w:rFonts w:ascii="Verdana" w:eastAsia="Times New Roman" w:hAnsi="Verdana"/>
          <w:color w:val="FF0000"/>
          <w:lang w:eastAsia="en-GB"/>
        </w:rPr>
        <w:t>(amend as appropriate)</w:t>
      </w:r>
      <w:r w:rsidR="0057696A">
        <w:rPr>
          <w:rFonts w:ascii="Verdana" w:eastAsia="Times New Roman" w:hAnsi="Verdana"/>
          <w:lang w:eastAsia="en-GB"/>
        </w:rPr>
        <w:t xml:space="preserve"> </w:t>
      </w:r>
      <w:r w:rsidRPr="00F75907">
        <w:rPr>
          <w:rFonts w:ascii="Verdana" w:hAnsi="Verdana"/>
          <w:color w:val="365F91"/>
          <w:lang w:eastAsia="en-GB"/>
        </w:rPr>
        <w:t>objectives can be met by way of low</w:t>
      </w:r>
      <w:r w:rsidRPr="003D3243">
        <w:rPr>
          <w:rFonts w:ascii="Verdana" w:eastAsia="Times New Roman" w:hAnsi="Verdana"/>
          <w:lang w:eastAsia="en-GB"/>
        </w:rPr>
        <w:t xml:space="preserve"> </w:t>
      </w:r>
      <w:r w:rsidRPr="00F75907">
        <w:rPr>
          <w:rFonts w:ascii="Verdana" w:hAnsi="Verdana"/>
          <w:color w:val="365F91"/>
          <w:lang w:eastAsia="en-GB"/>
        </w:rPr>
        <w:t>input/output farming methods and invite proposals from parties who would be interested in undertaking complimentary grazing over these areas, subject to the following conditions</w:t>
      </w:r>
      <w:r w:rsidRPr="003D3243">
        <w:rPr>
          <w:rFonts w:ascii="Verdana" w:eastAsia="Times New Roman" w:hAnsi="Verdana"/>
          <w:lang w:eastAsia="en-GB"/>
        </w:rPr>
        <w:t>.</w:t>
      </w:r>
    </w:p>
    <w:p w:rsidR="003D3243" w:rsidRPr="003D3243" w:rsidRDefault="003D3243" w:rsidP="003D3243">
      <w:pPr>
        <w:autoSpaceDE w:val="0"/>
        <w:autoSpaceDN w:val="0"/>
        <w:adjustRightInd w:val="0"/>
        <w:spacing w:after="0" w:line="240" w:lineRule="auto"/>
        <w:rPr>
          <w:rFonts w:ascii="Verdana" w:eastAsia="Times New Roman" w:hAnsi="Verdana"/>
          <w:lang w:eastAsia="en-GB"/>
        </w:rPr>
      </w:pPr>
    </w:p>
    <w:p w:rsidR="003D3243" w:rsidRPr="003D3243" w:rsidRDefault="003D3243" w:rsidP="00F75907">
      <w:pPr>
        <w:tabs>
          <w:tab w:val="num" w:pos="0"/>
        </w:tabs>
        <w:spacing w:before="60" w:after="60" w:line="300" w:lineRule="exact"/>
        <w:rPr>
          <w:rFonts w:ascii="Verdana" w:eastAsia="Times New Roman" w:hAnsi="Verdana"/>
        </w:rPr>
      </w:pPr>
      <w:r w:rsidRPr="00F75907">
        <w:rPr>
          <w:rFonts w:ascii="Verdana" w:hAnsi="Verdana"/>
          <w:color w:val="365F91"/>
          <w:lang w:eastAsia="en-GB"/>
        </w:rPr>
        <w:t>The area(s) will be offered initially on a</w:t>
      </w:r>
      <w:r w:rsidRPr="003D3243">
        <w:rPr>
          <w:rFonts w:ascii="Verdana" w:eastAsia="Times New Roman" w:hAnsi="Verdana"/>
        </w:rPr>
        <w:t xml:space="preserve"> </w:t>
      </w:r>
      <w:r w:rsidRPr="003D3243">
        <w:rPr>
          <w:rFonts w:ascii="Verdana" w:eastAsia="Times New Roman" w:hAnsi="Verdana"/>
          <w:color w:val="FF0000"/>
        </w:rPr>
        <w:t xml:space="preserve">5 year </w:t>
      </w:r>
      <w:proofErr w:type="spellStart"/>
      <w:r w:rsidRPr="00F75907">
        <w:rPr>
          <w:rFonts w:ascii="Verdana" w:hAnsi="Verdana"/>
          <w:color w:val="365F91"/>
          <w:lang w:eastAsia="en-GB"/>
        </w:rPr>
        <w:t>SLDT</w:t>
      </w:r>
      <w:proofErr w:type="spellEnd"/>
      <w:r w:rsidRPr="003D3243">
        <w:rPr>
          <w:rFonts w:ascii="Verdana" w:eastAsia="Times New Roman" w:hAnsi="Verdana"/>
        </w:rPr>
        <w:t>.</w:t>
      </w:r>
    </w:p>
    <w:p w:rsidR="003D3243" w:rsidRDefault="003D3243" w:rsidP="00F75907">
      <w:pPr>
        <w:tabs>
          <w:tab w:val="num" w:pos="0"/>
        </w:tabs>
        <w:spacing w:before="60" w:after="60" w:line="300" w:lineRule="exact"/>
        <w:rPr>
          <w:rFonts w:ascii="Verdana" w:eastAsia="Times New Roman" w:hAnsi="Verdana"/>
        </w:rPr>
      </w:pPr>
      <w:r w:rsidRPr="00F75907">
        <w:rPr>
          <w:rFonts w:ascii="Verdana" w:hAnsi="Verdana"/>
          <w:color w:val="365F91"/>
          <w:lang w:eastAsia="en-GB"/>
        </w:rPr>
        <w:t xml:space="preserve">Subject to satisfactory performance FES retain the right to negotiate with the winning bidders with a view to converting the lease to a 10 year (total) </w:t>
      </w:r>
      <w:proofErr w:type="spellStart"/>
      <w:r w:rsidRPr="00F75907">
        <w:rPr>
          <w:rFonts w:ascii="Verdana" w:hAnsi="Verdana"/>
          <w:color w:val="365F91"/>
          <w:lang w:eastAsia="en-GB"/>
        </w:rPr>
        <w:t>LDT</w:t>
      </w:r>
      <w:proofErr w:type="spellEnd"/>
      <w:r w:rsidRPr="00F75907">
        <w:rPr>
          <w:rFonts w:ascii="Verdana" w:hAnsi="Verdana"/>
          <w:color w:val="365F91"/>
          <w:lang w:eastAsia="en-GB"/>
        </w:rPr>
        <w:t>.</w:t>
      </w:r>
      <w:r w:rsidRPr="003D3243">
        <w:rPr>
          <w:rFonts w:ascii="Verdana" w:eastAsia="Times New Roman" w:hAnsi="Verdana"/>
        </w:rPr>
        <w:t xml:space="preserve"> </w:t>
      </w:r>
      <w:r w:rsidRPr="003D3243">
        <w:rPr>
          <w:rFonts w:ascii="Verdana" w:eastAsia="Times New Roman" w:hAnsi="Verdana"/>
          <w:color w:val="FF0000"/>
        </w:rPr>
        <w:t>(remove if necessary)</w:t>
      </w:r>
      <w:r w:rsidRPr="003D3243">
        <w:rPr>
          <w:rFonts w:ascii="Verdana" w:eastAsia="Times New Roman" w:hAnsi="Verdana"/>
        </w:rPr>
        <w:t xml:space="preserve"> </w:t>
      </w:r>
    </w:p>
    <w:p w:rsidR="006F3C0D" w:rsidRDefault="006F3C0D" w:rsidP="00F75907">
      <w:pPr>
        <w:tabs>
          <w:tab w:val="num" w:pos="0"/>
        </w:tabs>
        <w:spacing w:before="60" w:after="60" w:line="300" w:lineRule="exact"/>
        <w:rPr>
          <w:rFonts w:ascii="Verdana" w:eastAsia="Times New Roman" w:hAnsi="Verdana"/>
        </w:rPr>
      </w:pPr>
    </w:p>
    <w:p w:rsidR="006F3C0D" w:rsidRDefault="006F3C0D" w:rsidP="00F75907">
      <w:pPr>
        <w:tabs>
          <w:tab w:val="num" w:pos="0"/>
        </w:tabs>
        <w:spacing w:before="60" w:after="60" w:line="300" w:lineRule="exact"/>
        <w:rPr>
          <w:rFonts w:ascii="Verdana" w:eastAsia="Times New Roman" w:hAnsi="Verdana"/>
        </w:rPr>
      </w:pPr>
      <w:r w:rsidRPr="006F3C0D">
        <w:rPr>
          <w:rFonts w:ascii="Verdana" w:hAnsi="Verdana"/>
          <w:color w:val="365F91"/>
          <w:lang w:eastAsia="en-GB"/>
        </w:rPr>
        <w:t>Entry will be available from</w:t>
      </w:r>
      <w:r>
        <w:rPr>
          <w:rFonts w:ascii="Verdana" w:eastAsia="Times New Roman" w:hAnsi="Verdana"/>
        </w:rPr>
        <w:t xml:space="preserve"> </w:t>
      </w:r>
      <w:proofErr w:type="spellStart"/>
      <w:r w:rsidRPr="006F3C0D">
        <w:rPr>
          <w:rFonts w:ascii="Verdana" w:eastAsia="Times New Roman" w:hAnsi="Verdana"/>
          <w:color w:val="FF0000"/>
        </w:rPr>
        <w:t>XXXXXXX</w:t>
      </w:r>
      <w:proofErr w:type="spellEnd"/>
    </w:p>
    <w:p w:rsidR="006F3C0D" w:rsidRPr="003D3243" w:rsidRDefault="006F3C0D" w:rsidP="00F75907">
      <w:pPr>
        <w:tabs>
          <w:tab w:val="num" w:pos="0"/>
        </w:tabs>
        <w:spacing w:before="60" w:after="60" w:line="300" w:lineRule="exact"/>
        <w:rPr>
          <w:rFonts w:ascii="Verdana" w:eastAsia="Times New Roman" w:hAnsi="Verdana"/>
        </w:rPr>
      </w:pPr>
    </w:p>
    <w:p w:rsidR="003D3243" w:rsidRPr="00F75907" w:rsidRDefault="00F75907" w:rsidP="00F75907">
      <w:pPr>
        <w:tabs>
          <w:tab w:val="num" w:pos="0"/>
        </w:tabs>
        <w:spacing w:before="60" w:after="60" w:line="300" w:lineRule="exact"/>
        <w:rPr>
          <w:rFonts w:ascii="Verdana" w:hAnsi="Verdana"/>
          <w:color w:val="365F91"/>
          <w:lang w:eastAsia="en-GB"/>
        </w:rPr>
      </w:pPr>
      <w:r>
        <w:rPr>
          <w:rFonts w:ascii="Verdana" w:hAnsi="Verdana"/>
          <w:color w:val="365F91"/>
          <w:lang w:eastAsia="en-GB"/>
        </w:rPr>
        <w:t>FES</w:t>
      </w:r>
      <w:r w:rsidR="003D3243" w:rsidRPr="00F75907">
        <w:rPr>
          <w:rFonts w:ascii="Verdana" w:hAnsi="Verdana"/>
          <w:color w:val="365F91"/>
          <w:lang w:eastAsia="en-GB"/>
        </w:rPr>
        <w:t xml:space="preserve"> considers that fencing and other fixed equipment to be in suitable condition for the purpose of the lease, however bidders are to satisfy themselves of this and will be responsible for maintaining the fixed equipment for the duration of the lease.</w:t>
      </w:r>
    </w:p>
    <w:p w:rsidR="003D3243" w:rsidRPr="00F75907" w:rsidRDefault="003D3243" w:rsidP="00F75907">
      <w:pPr>
        <w:tabs>
          <w:tab w:val="num" w:pos="0"/>
        </w:tabs>
        <w:spacing w:before="60" w:after="60" w:line="300" w:lineRule="exact"/>
        <w:rPr>
          <w:rFonts w:ascii="Verdana" w:hAnsi="Verdana"/>
          <w:color w:val="365F91"/>
          <w:lang w:eastAsia="en-GB"/>
        </w:rPr>
      </w:pPr>
      <w:r w:rsidRPr="00F75907">
        <w:rPr>
          <w:rFonts w:ascii="Verdana" w:hAnsi="Verdana"/>
          <w:color w:val="365F91"/>
          <w:lang w:eastAsia="en-GB"/>
        </w:rPr>
        <w:t>Where bidders consider that additional fixed equipment is required then they should make that known in their application.</w:t>
      </w:r>
    </w:p>
    <w:p w:rsidR="003D3243" w:rsidRPr="00F75907" w:rsidRDefault="003D3243" w:rsidP="00F75907">
      <w:pPr>
        <w:tabs>
          <w:tab w:val="num" w:pos="0"/>
        </w:tabs>
        <w:spacing w:before="60" w:after="60" w:line="300" w:lineRule="exact"/>
        <w:rPr>
          <w:rFonts w:ascii="Verdana" w:hAnsi="Verdana"/>
          <w:color w:val="365F91"/>
          <w:lang w:eastAsia="en-GB"/>
        </w:rPr>
      </w:pPr>
      <w:r w:rsidRPr="00F75907">
        <w:rPr>
          <w:rFonts w:ascii="Verdana" w:hAnsi="Verdana"/>
          <w:color w:val="365F91"/>
          <w:lang w:eastAsia="en-GB"/>
        </w:rPr>
        <w:t>Farming methods must be low input/output in order to encourage and promote desired flora and fauna.</w:t>
      </w:r>
    </w:p>
    <w:p w:rsidR="003D3243" w:rsidRPr="003D3243" w:rsidRDefault="003D3243" w:rsidP="00F75907">
      <w:pPr>
        <w:tabs>
          <w:tab w:val="num" w:pos="0"/>
        </w:tabs>
        <w:spacing w:before="60" w:after="60" w:line="300" w:lineRule="exact"/>
        <w:rPr>
          <w:rFonts w:ascii="Verdana" w:eastAsia="Times New Roman" w:hAnsi="Verdana"/>
          <w:color w:val="FF0000"/>
        </w:rPr>
      </w:pPr>
      <w:r w:rsidRPr="00F75907">
        <w:rPr>
          <w:rFonts w:ascii="Verdana" w:hAnsi="Verdana"/>
          <w:color w:val="365F91"/>
          <w:lang w:eastAsia="en-GB"/>
        </w:rPr>
        <w:t>This is expected to include.</w:t>
      </w:r>
      <w:r w:rsidRPr="003D3243">
        <w:rPr>
          <w:rFonts w:ascii="Verdana" w:eastAsia="Times New Roman" w:hAnsi="Verdana"/>
        </w:rPr>
        <w:t xml:space="preserve"> </w:t>
      </w:r>
      <w:r w:rsidRPr="003D3243">
        <w:rPr>
          <w:rFonts w:ascii="Verdana" w:eastAsia="Times New Roman" w:hAnsi="Verdana"/>
          <w:b/>
          <w:color w:val="FF0000"/>
        </w:rPr>
        <w:t>Adapt to fit the opportunity in question</w:t>
      </w:r>
    </w:p>
    <w:p w:rsidR="003D3243" w:rsidRPr="003D3243" w:rsidRDefault="003D3243" w:rsidP="003D3243">
      <w:pPr>
        <w:numPr>
          <w:ilvl w:val="1"/>
          <w:numId w:val="1"/>
        </w:numPr>
        <w:spacing w:before="60" w:after="60" w:line="300" w:lineRule="exact"/>
        <w:rPr>
          <w:rFonts w:ascii="Verdana" w:eastAsia="Times New Roman" w:hAnsi="Verdana"/>
          <w:color w:val="FF0000"/>
        </w:rPr>
      </w:pPr>
      <w:r w:rsidRPr="003D3243">
        <w:rPr>
          <w:rFonts w:ascii="Verdana" w:eastAsia="Times New Roman" w:hAnsi="Verdana"/>
          <w:color w:val="FF0000"/>
        </w:rPr>
        <w:t>All grassland must remain as pasture. No reseeding by any means will be permitted.</w:t>
      </w:r>
    </w:p>
    <w:p w:rsidR="003D3243" w:rsidRPr="003D3243" w:rsidRDefault="003D3243" w:rsidP="003D3243">
      <w:pPr>
        <w:numPr>
          <w:ilvl w:val="1"/>
          <w:numId w:val="1"/>
        </w:numPr>
        <w:spacing w:before="60" w:after="60" w:line="300" w:lineRule="exact"/>
        <w:rPr>
          <w:rFonts w:ascii="Verdana" w:eastAsia="Times New Roman" w:hAnsi="Verdana"/>
          <w:color w:val="FF0000"/>
        </w:rPr>
      </w:pPr>
      <w:r w:rsidRPr="003D3243">
        <w:rPr>
          <w:rFonts w:ascii="Verdana" w:eastAsia="Times New Roman" w:hAnsi="Verdana"/>
          <w:color w:val="FF0000"/>
        </w:rPr>
        <w:t>No artificial fertilisers to be applied.</w:t>
      </w:r>
    </w:p>
    <w:p w:rsidR="003D3243" w:rsidRPr="003D3243" w:rsidRDefault="003D3243" w:rsidP="003D3243">
      <w:pPr>
        <w:numPr>
          <w:ilvl w:val="1"/>
          <w:numId w:val="1"/>
        </w:numPr>
        <w:spacing w:before="60" w:after="60" w:line="300" w:lineRule="exact"/>
        <w:rPr>
          <w:rFonts w:ascii="Verdana" w:eastAsia="Times New Roman" w:hAnsi="Verdana"/>
          <w:color w:val="FF0000"/>
        </w:rPr>
      </w:pPr>
      <w:r w:rsidRPr="003D3243">
        <w:rPr>
          <w:rFonts w:ascii="Verdana" w:eastAsia="Times New Roman" w:hAnsi="Verdana"/>
          <w:color w:val="FF0000"/>
        </w:rPr>
        <w:t>No organic manures to be imported from off the holding.</w:t>
      </w:r>
    </w:p>
    <w:p w:rsidR="003D3243" w:rsidRPr="003D3243" w:rsidRDefault="003D3243" w:rsidP="003D3243">
      <w:pPr>
        <w:numPr>
          <w:ilvl w:val="1"/>
          <w:numId w:val="1"/>
        </w:numPr>
        <w:spacing w:before="60" w:after="60" w:line="300" w:lineRule="exact"/>
        <w:rPr>
          <w:rFonts w:ascii="Verdana" w:eastAsia="Times New Roman" w:hAnsi="Verdana"/>
          <w:color w:val="FF0000"/>
        </w:rPr>
      </w:pPr>
      <w:r w:rsidRPr="003D3243">
        <w:rPr>
          <w:rFonts w:ascii="Verdana" w:eastAsia="Times New Roman" w:hAnsi="Verdana"/>
          <w:color w:val="FF0000"/>
        </w:rPr>
        <w:t>Grazing will be by sheep only and must be hardy native breeds.</w:t>
      </w:r>
    </w:p>
    <w:p w:rsidR="003D3243" w:rsidRPr="003D3243" w:rsidRDefault="003D3243" w:rsidP="003D3243">
      <w:pPr>
        <w:numPr>
          <w:ilvl w:val="1"/>
          <w:numId w:val="1"/>
        </w:numPr>
        <w:spacing w:before="60" w:after="60" w:line="300" w:lineRule="exact"/>
        <w:rPr>
          <w:rFonts w:ascii="Verdana" w:eastAsia="Times New Roman" w:hAnsi="Verdana"/>
          <w:color w:val="FF0000"/>
        </w:rPr>
      </w:pPr>
      <w:r w:rsidRPr="003D3243">
        <w:rPr>
          <w:rFonts w:ascii="Verdana" w:eastAsia="Times New Roman" w:hAnsi="Verdana"/>
          <w:color w:val="FF0000"/>
        </w:rPr>
        <w:t>Grazing will be at a maximum of 0.3 Livestock Units per Hectare (equivalent to 54 ewes).</w:t>
      </w:r>
    </w:p>
    <w:p w:rsidR="003D3243" w:rsidRPr="003D3243" w:rsidRDefault="003D3243" w:rsidP="00F75907">
      <w:pPr>
        <w:spacing w:before="60" w:after="60" w:line="300" w:lineRule="exact"/>
        <w:rPr>
          <w:rFonts w:ascii="Verdana" w:eastAsia="Times New Roman" w:hAnsi="Verdana"/>
        </w:rPr>
      </w:pPr>
      <w:r w:rsidRPr="003D3243">
        <w:rPr>
          <w:rFonts w:ascii="Verdana" w:eastAsia="Times New Roman" w:hAnsi="Verdana"/>
          <w:color w:val="FF0000"/>
        </w:rPr>
        <w:t>Cutting, burning or any other mechanical intervention will not be permitted, unless authorised in advance in writing</w:t>
      </w:r>
      <w:r w:rsidRPr="003D3243">
        <w:rPr>
          <w:rFonts w:ascii="Verdana" w:eastAsia="Times New Roman" w:hAnsi="Verdana"/>
        </w:rPr>
        <w:t>.</w:t>
      </w:r>
    </w:p>
    <w:p w:rsidR="003D3243" w:rsidRPr="003D3243" w:rsidRDefault="003D3243" w:rsidP="003D3243">
      <w:pPr>
        <w:autoSpaceDE w:val="0"/>
        <w:autoSpaceDN w:val="0"/>
        <w:adjustRightInd w:val="0"/>
        <w:spacing w:after="0" w:line="240" w:lineRule="auto"/>
        <w:ind w:left="720"/>
        <w:rPr>
          <w:rFonts w:ascii="Verdana" w:eastAsia="Times New Roman" w:hAnsi="Verdana"/>
          <w:lang w:eastAsia="en-GB"/>
        </w:rPr>
      </w:pPr>
    </w:p>
    <w:p w:rsidR="003D3243" w:rsidRPr="00EE6A7C" w:rsidRDefault="003D3243" w:rsidP="003D3243">
      <w:pPr>
        <w:keepNext/>
        <w:spacing w:before="240" w:after="60" w:line="240" w:lineRule="auto"/>
        <w:outlineLvl w:val="2"/>
        <w:rPr>
          <w:rFonts w:ascii="Verdana" w:eastAsia="Times New Roman" w:hAnsi="Verdana" w:cs="Arial"/>
          <w:bCs/>
          <w:color w:val="1F497D"/>
          <w:kern w:val="32"/>
          <w:sz w:val="36"/>
          <w:szCs w:val="26"/>
        </w:rPr>
      </w:pPr>
      <w:r w:rsidRPr="00EE6A7C">
        <w:rPr>
          <w:rFonts w:ascii="Verdana" w:eastAsia="Times New Roman" w:hAnsi="Verdana" w:cs="Arial"/>
          <w:bCs/>
          <w:color w:val="1F497D"/>
          <w:kern w:val="32"/>
          <w:sz w:val="36"/>
          <w:szCs w:val="26"/>
        </w:rPr>
        <w:t>The Area</w:t>
      </w:r>
    </w:p>
    <w:p w:rsidR="003D3243" w:rsidRPr="003D3243" w:rsidRDefault="003D3243" w:rsidP="00F75907">
      <w:pPr>
        <w:tabs>
          <w:tab w:val="num" w:pos="0"/>
        </w:tabs>
        <w:spacing w:before="60" w:after="60" w:line="300" w:lineRule="exact"/>
        <w:rPr>
          <w:rFonts w:ascii="Verdana" w:eastAsia="Times New Roman" w:hAnsi="Verdana"/>
        </w:rPr>
      </w:pPr>
      <w:r w:rsidRPr="00F75907">
        <w:rPr>
          <w:rFonts w:ascii="Verdana" w:hAnsi="Verdana"/>
          <w:color w:val="365F91"/>
          <w:lang w:eastAsia="en-GB"/>
        </w:rPr>
        <w:t>The grazing area extends to approximately</w:t>
      </w:r>
      <w:r w:rsidRPr="003D3243">
        <w:rPr>
          <w:rFonts w:ascii="Verdana" w:eastAsia="Times New Roman" w:hAnsi="Verdana"/>
        </w:rPr>
        <w:t xml:space="preserve"> </w:t>
      </w:r>
      <w:proofErr w:type="spellStart"/>
      <w:r w:rsidRPr="003D3243">
        <w:rPr>
          <w:rFonts w:ascii="Verdana" w:eastAsia="Times New Roman" w:hAnsi="Verdana"/>
          <w:color w:val="FF0000"/>
        </w:rPr>
        <w:t>XX.XX</w:t>
      </w:r>
      <w:proofErr w:type="spellEnd"/>
      <w:r w:rsidRPr="003D3243">
        <w:rPr>
          <w:rFonts w:ascii="Verdana" w:eastAsia="Times New Roman" w:hAnsi="Verdana"/>
          <w:color w:val="FF0000"/>
        </w:rPr>
        <w:t xml:space="preserve"> </w:t>
      </w:r>
      <w:r w:rsidRPr="00F75907">
        <w:rPr>
          <w:rFonts w:ascii="Verdana" w:hAnsi="Verdana"/>
          <w:color w:val="365F91"/>
          <w:lang w:eastAsia="en-GB"/>
        </w:rPr>
        <w:t xml:space="preserve">ha as is marked </w:t>
      </w:r>
      <w:r w:rsidR="00F16B00" w:rsidRPr="00F75907">
        <w:rPr>
          <w:rFonts w:ascii="Verdana" w:hAnsi="Verdana"/>
          <w:color w:val="365F91"/>
          <w:lang w:eastAsia="en-GB"/>
        </w:rPr>
        <w:t>on the attached map.</w:t>
      </w:r>
    </w:p>
    <w:p w:rsidR="003D3243" w:rsidRPr="003D3243" w:rsidRDefault="003D3243" w:rsidP="003D3243">
      <w:pPr>
        <w:autoSpaceDE w:val="0"/>
        <w:autoSpaceDN w:val="0"/>
        <w:adjustRightInd w:val="0"/>
        <w:spacing w:after="0" w:line="240" w:lineRule="auto"/>
        <w:rPr>
          <w:rFonts w:ascii="Verdana" w:eastAsia="Times New Roman" w:hAnsi="Verdana"/>
          <w:lang w:eastAsia="en-GB"/>
        </w:rPr>
      </w:pPr>
    </w:p>
    <w:p w:rsidR="003D3243" w:rsidRPr="003D3243" w:rsidRDefault="003D3243" w:rsidP="003D3243">
      <w:pPr>
        <w:spacing w:before="120" w:after="180" w:line="300" w:lineRule="exact"/>
        <w:rPr>
          <w:rFonts w:ascii="Verdana" w:eastAsia="Times New Roman" w:hAnsi="Verdana"/>
        </w:rPr>
      </w:pPr>
    </w:p>
    <w:p w:rsidR="003D3243" w:rsidRPr="00EE6A7C" w:rsidRDefault="003D3243" w:rsidP="003D3243">
      <w:pPr>
        <w:keepNext/>
        <w:spacing w:before="240" w:after="60" w:line="240" w:lineRule="auto"/>
        <w:outlineLvl w:val="2"/>
        <w:rPr>
          <w:rFonts w:ascii="Verdana" w:eastAsia="Times New Roman" w:hAnsi="Verdana" w:cs="Arial"/>
          <w:bCs/>
          <w:color w:val="1F497D"/>
          <w:kern w:val="32"/>
          <w:sz w:val="36"/>
          <w:szCs w:val="26"/>
        </w:rPr>
      </w:pPr>
      <w:r w:rsidRPr="00EE6A7C">
        <w:rPr>
          <w:rFonts w:ascii="Verdana" w:eastAsia="Times New Roman" w:hAnsi="Verdana" w:cs="Arial"/>
          <w:bCs/>
          <w:color w:val="1F497D"/>
          <w:kern w:val="32"/>
          <w:sz w:val="36"/>
          <w:szCs w:val="26"/>
        </w:rPr>
        <w:t>Application Form</w:t>
      </w:r>
    </w:p>
    <w:p w:rsidR="003D3243" w:rsidRPr="00EE6A7C" w:rsidRDefault="003D3243" w:rsidP="003D3243">
      <w:pPr>
        <w:spacing w:after="0" w:line="300" w:lineRule="exact"/>
        <w:rPr>
          <w:rFonts w:ascii="Verdana" w:eastAsia="Times New Roman" w:hAnsi="Verdana"/>
          <w:color w:val="1F497D"/>
        </w:rPr>
      </w:pPr>
    </w:p>
    <w:p w:rsidR="003D3243" w:rsidRPr="00EE6A7C" w:rsidRDefault="003D3243" w:rsidP="003D3243">
      <w:pPr>
        <w:spacing w:after="80" w:line="240" w:lineRule="auto"/>
        <w:rPr>
          <w:rFonts w:ascii="Verdana" w:eastAsia="Times New Roman" w:hAnsi="Verdana" w:cs="Arial"/>
          <w:b/>
          <w:iCs/>
          <w:color w:val="1F497D"/>
          <w:kern w:val="32"/>
          <w:sz w:val="28"/>
          <w:szCs w:val="28"/>
        </w:rPr>
      </w:pPr>
      <w:r w:rsidRPr="00EE6A7C">
        <w:rPr>
          <w:rFonts w:ascii="Verdana" w:eastAsia="Times New Roman" w:hAnsi="Verdana" w:cs="Arial"/>
          <w:b/>
          <w:iCs/>
          <w:color w:val="1F497D"/>
          <w:kern w:val="32"/>
          <w:sz w:val="28"/>
          <w:szCs w:val="28"/>
        </w:rPr>
        <w:t>Personal Details</w:t>
      </w:r>
    </w:p>
    <w:p w:rsidR="003D3243" w:rsidRPr="00EE6A7C" w:rsidRDefault="003D3243" w:rsidP="003D3243">
      <w:pPr>
        <w:spacing w:after="0" w:line="300" w:lineRule="exact"/>
        <w:rPr>
          <w:rFonts w:ascii="Verdana" w:eastAsia="Times New Roman" w:hAnsi="Verdana"/>
          <w:color w:val="1F497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1366"/>
        <w:gridCol w:w="5291"/>
      </w:tblGrid>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Name</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Address</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p w:rsidR="003D3243" w:rsidRPr="00EE6A7C" w:rsidRDefault="003D3243" w:rsidP="00B57FC3">
            <w:pPr>
              <w:spacing w:after="0" w:line="300" w:lineRule="exact"/>
              <w:rPr>
                <w:rFonts w:ascii="Verdana" w:eastAsia="Times New Roman" w:hAnsi="Verdana"/>
                <w:color w:val="1F497D"/>
              </w:rPr>
            </w:pPr>
          </w:p>
          <w:p w:rsidR="003D3243" w:rsidRPr="00EE6A7C" w:rsidRDefault="003D3243" w:rsidP="00B57FC3">
            <w:pPr>
              <w:spacing w:after="0" w:line="300" w:lineRule="exact"/>
              <w:rPr>
                <w:rFonts w:ascii="Verdana" w:eastAsia="Times New Roman" w:hAnsi="Verdana"/>
                <w:color w:val="1F497D"/>
              </w:rPr>
            </w:pPr>
          </w:p>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Post Code</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Telephone number</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Mobile number</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Email Address</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References</w:t>
            </w:r>
          </w:p>
        </w:tc>
        <w:tc>
          <w:tcPr>
            <w:tcW w:w="7610" w:type="dxa"/>
            <w:gridSpan w:val="2"/>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Please supply the names of two references who can vouch for your character and experience</w:t>
            </w: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Reference 1</w:t>
            </w: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Name</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Address</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Phone</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Email</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Reference 1</w:t>
            </w: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Name</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Address</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Phone</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r w:rsidR="003D3243" w:rsidRPr="00EE6A7C" w:rsidTr="00B57FC3">
        <w:tc>
          <w:tcPr>
            <w:tcW w:w="2528" w:type="dxa"/>
            <w:shd w:val="clear" w:color="auto" w:fill="auto"/>
          </w:tcPr>
          <w:p w:rsidR="003D3243" w:rsidRPr="00EE6A7C" w:rsidRDefault="003D3243" w:rsidP="00B57FC3">
            <w:pPr>
              <w:spacing w:after="0" w:line="300" w:lineRule="exact"/>
              <w:rPr>
                <w:rFonts w:ascii="Verdana" w:eastAsia="Times New Roman" w:hAnsi="Verdana"/>
                <w:color w:val="1F497D"/>
              </w:rPr>
            </w:pPr>
          </w:p>
        </w:tc>
        <w:tc>
          <w:tcPr>
            <w:tcW w:w="1408" w:type="dxa"/>
            <w:shd w:val="clear" w:color="auto" w:fill="auto"/>
          </w:tcPr>
          <w:p w:rsidR="003D3243" w:rsidRPr="00EE6A7C" w:rsidRDefault="003D3243" w:rsidP="00B57FC3">
            <w:pPr>
              <w:spacing w:after="0" w:line="300" w:lineRule="exact"/>
              <w:rPr>
                <w:rFonts w:ascii="Verdana" w:eastAsia="Times New Roman" w:hAnsi="Verdana"/>
                <w:color w:val="1F497D"/>
              </w:rPr>
            </w:pPr>
            <w:r w:rsidRPr="00EE6A7C">
              <w:rPr>
                <w:rFonts w:ascii="Verdana" w:eastAsia="Times New Roman" w:hAnsi="Verdana"/>
                <w:color w:val="1F497D"/>
              </w:rPr>
              <w:t>Email</w:t>
            </w:r>
          </w:p>
        </w:tc>
        <w:tc>
          <w:tcPr>
            <w:tcW w:w="6202" w:type="dxa"/>
            <w:shd w:val="clear" w:color="auto" w:fill="auto"/>
          </w:tcPr>
          <w:p w:rsidR="003D3243" w:rsidRPr="00EE6A7C" w:rsidRDefault="003D3243" w:rsidP="00B57FC3">
            <w:pPr>
              <w:spacing w:after="0" w:line="300" w:lineRule="exact"/>
              <w:rPr>
                <w:rFonts w:ascii="Verdana" w:eastAsia="Times New Roman" w:hAnsi="Verdana"/>
                <w:color w:val="1F497D"/>
              </w:rPr>
            </w:pPr>
          </w:p>
        </w:tc>
      </w:tr>
    </w:tbl>
    <w:p w:rsidR="003D3243" w:rsidRPr="00EE6A7C" w:rsidRDefault="003D3243" w:rsidP="003D3243">
      <w:pPr>
        <w:spacing w:after="0" w:line="300" w:lineRule="exact"/>
        <w:rPr>
          <w:rFonts w:ascii="Verdana" w:eastAsia="Times New Roman" w:hAnsi="Verdana"/>
          <w:color w:val="1F497D"/>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1"/>
        <w:gridCol w:w="1659"/>
      </w:tblGrid>
      <w:tr w:rsidR="003D3243" w:rsidRPr="00EE6A7C" w:rsidTr="00B57FC3">
        <w:trPr>
          <w:trHeight w:val="1284"/>
        </w:trPr>
        <w:tc>
          <w:tcPr>
            <w:tcW w:w="8480" w:type="dxa"/>
            <w:shd w:val="clear" w:color="auto" w:fill="auto"/>
          </w:tcPr>
          <w:p w:rsidR="003D3243" w:rsidRPr="00EE6A7C" w:rsidRDefault="00F75907" w:rsidP="00B57FC3">
            <w:pPr>
              <w:spacing w:after="120" w:line="300" w:lineRule="exact"/>
              <w:rPr>
                <w:rFonts w:ascii="Verdana" w:eastAsia="Times New Roman" w:hAnsi="Verdana"/>
                <w:color w:val="1F497D"/>
              </w:rPr>
            </w:pPr>
            <w:r w:rsidRPr="00EE6A7C">
              <w:rPr>
                <w:rFonts w:ascii="Verdana" w:eastAsia="Times New Roman" w:hAnsi="Verdana"/>
                <w:color w:val="1F497D"/>
              </w:rPr>
              <w:t>FES</w:t>
            </w:r>
            <w:r w:rsidR="003D3243" w:rsidRPr="00EE6A7C">
              <w:rPr>
                <w:rFonts w:ascii="Verdana" w:eastAsia="Times New Roman" w:hAnsi="Verdana"/>
                <w:color w:val="1F497D"/>
              </w:rPr>
              <w:t xml:space="preserve"> or other parts of Scottish Government may wish to contact you regarding other New Entrant opportunities.</w:t>
            </w:r>
          </w:p>
          <w:p w:rsidR="003D3243" w:rsidRPr="00EE6A7C" w:rsidRDefault="003D3243" w:rsidP="00B57FC3">
            <w:pPr>
              <w:spacing w:after="120" w:line="300" w:lineRule="exact"/>
              <w:rPr>
                <w:rFonts w:ascii="Verdana" w:eastAsia="Times New Roman" w:hAnsi="Verdana"/>
                <w:color w:val="1F497D"/>
              </w:rPr>
            </w:pPr>
            <w:r w:rsidRPr="00EE6A7C">
              <w:rPr>
                <w:rFonts w:ascii="Verdana" w:eastAsia="Times New Roman" w:hAnsi="Verdana"/>
                <w:color w:val="1F497D"/>
              </w:rPr>
              <w:t>Please indicate if you are content for your details to be released for this.</w:t>
            </w:r>
          </w:p>
        </w:tc>
        <w:tc>
          <w:tcPr>
            <w:tcW w:w="1692" w:type="dxa"/>
            <w:shd w:val="clear" w:color="auto" w:fill="auto"/>
          </w:tcPr>
          <w:p w:rsidR="003D3243" w:rsidRPr="00EE6A7C" w:rsidRDefault="003D3243" w:rsidP="00B57FC3">
            <w:pPr>
              <w:spacing w:after="120" w:line="300" w:lineRule="exact"/>
              <w:rPr>
                <w:rFonts w:ascii="Verdana" w:eastAsia="Times New Roman" w:hAnsi="Verdana"/>
                <w:b/>
                <w:color w:val="1F497D"/>
              </w:rPr>
            </w:pPr>
            <w:r w:rsidRPr="00EE6A7C">
              <w:rPr>
                <w:rFonts w:ascii="Verdana" w:eastAsia="Times New Roman" w:hAnsi="Verdana"/>
                <w:b/>
                <w:color w:val="1F497D"/>
              </w:rPr>
              <w:t>Yes/No</w:t>
            </w:r>
          </w:p>
          <w:p w:rsidR="003D3243" w:rsidRPr="00EE6A7C" w:rsidRDefault="003D3243" w:rsidP="00B57FC3">
            <w:pPr>
              <w:spacing w:after="120" w:line="300" w:lineRule="exact"/>
              <w:rPr>
                <w:rFonts w:ascii="Verdana" w:eastAsia="Times New Roman" w:hAnsi="Verdana"/>
                <w:color w:val="1F497D"/>
              </w:rPr>
            </w:pPr>
            <w:r w:rsidRPr="00EE6A7C">
              <w:rPr>
                <w:rFonts w:ascii="Verdana" w:eastAsia="Times New Roman" w:hAnsi="Verdana"/>
                <w:color w:val="1F497D"/>
              </w:rPr>
              <w:t>Delete as appropriate</w:t>
            </w:r>
          </w:p>
        </w:tc>
      </w:tr>
    </w:tbl>
    <w:p w:rsidR="003D3243" w:rsidRPr="003D3243" w:rsidRDefault="003D3243" w:rsidP="003D3243">
      <w:pPr>
        <w:spacing w:after="0" w:line="300" w:lineRule="exact"/>
        <w:rPr>
          <w:rFonts w:ascii="Verdana" w:eastAsia="Times New Roman" w:hAnsi="Verdana"/>
        </w:rPr>
      </w:pPr>
    </w:p>
    <w:p w:rsidR="003D3243" w:rsidRPr="006F3C0D" w:rsidRDefault="003D3243" w:rsidP="006F3C0D">
      <w:pPr>
        <w:spacing w:after="0" w:line="240" w:lineRule="auto"/>
        <w:rPr>
          <w:rFonts w:ascii="Verdana" w:eastAsia="Times New Roman" w:hAnsi="Verdana"/>
        </w:rPr>
      </w:pPr>
      <w:r w:rsidRPr="003D3243">
        <w:rPr>
          <w:rFonts w:ascii="Verdana" w:eastAsia="Times New Roman" w:hAnsi="Verdana"/>
        </w:rPr>
        <w:br w:type="page"/>
      </w:r>
      <w:r w:rsidRPr="00EE6A7C">
        <w:rPr>
          <w:rFonts w:ascii="Verdana" w:eastAsia="Times New Roman" w:hAnsi="Verdana" w:cs="Arial"/>
          <w:b/>
          <w:iCs/>
          <w:color w:val="1F497D"/>
          <w:kern w:val="32"/>
          <w:sz w:val="28"/>
          <w:szCs w:val="28"/>
        </w:rPr>
        <w:lastRenderedPageBreak/>
        <w:t>Scoring</w:t>
      </w:r>
    </w:p>
    <w:p w:rsidR="003D3243" w:rsidRPr="00EE6A7C" w:rsidRDefault="003D3243" w:rsidP="003D3243">
      <w:pPr>
        <w:spacing w:after="0" w:line="300" w:lineRule="exact"/>
        <w:rPr>
          <w:rFonts w:ascii="Verdana" w:eastAsia="Times New Roman" w:hAnsi="Verdana"/>
          <w:color w:val="1F497D"/>
        </w:rPr>
      </w:pP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r w:rsidRPr="00EE6A7C">
        <w:rPr>
          <w:rFonts w:ascii="Verdana" w:eastAsia="Times New Roman" w:hAnsi="Verdana"/>
          <w:color w:val="1F497D"/>
          <w:lang w:eastAsia="en-GB"/>
        </w:rPr>
        <w:t>Proposals will be scored against environmental &amp; agricultural objectives and rental offer using the undernoted matrix.</w:t>
      </w: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r w:rsidRPr="00EE6A7C">
        <w:rPr>
          <w:rFonts w:ascii="Verdana" w:eastAsia="Times New Roman" w:hAnsi="Verdana"/>
          <w:color w:val="1F497D"/>
          <w:lang w:eastAsia="en-GB"/>
        </w:rPr>
        <w:t>Please start to type in the grey box and it will expand to fit as required.</w:t>
      </w: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p>
    <w:tbl>
      <w:tblPr>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1E0" w:firstRow="1" w:lastRow="1" w:firstColumn="1" w:lastColumn="1" w:noHBand="0" w:noVBand="0"/>
      </w:tblPr>
      <w:tblGrid>
        <w:gridCol w:w="4030"/>
        <w:gridCol w:w="190"/>
        <w:gridCol w:w="3258"/>
        <w:gridCol w:w="1764"/>
      </w:tblGrid>
      <w:tr w:rsidR="0057696A" w:rsidRPr="00EE6A7C" w:rsidTr="00B57FC3">
        <w:tc>
          <w:tcPr>
            <w:tcW w:w="4398" w:type="dxa"/>
            <w:tcBorders>
              <w:top w:val="single" w:sz="4"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3740" w:type="dxa"/>
            <w:gridSpan w:val="2"/>
            <w:tcBorders>
              <w:top w:val="single" w:sz="4"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Scoring range</w:t>
            </w:r>
          </w:p>
        </w:tc>
        <w:tc>
          <w:tcPr>
            <w:tcW w:w="1870" w:type="dxa"/>
            <w:tcBorders>
              <w:top w:val="single" w:sz="4" w:space="0" w:color="auto"/>
              <w:left w:val="single" w:sz="6" w:space="0" w:color="auto"/>
              <w:bottom w:val="single" w:sz="6" w:space="0" w:color="auto"/>
              <w:right w:val="single" w:sz="4" w:space="0" w:color="auto"/>
            </w:tcBorders>
            <w:shd w:val="clear" w:color="auto" w:fill="D9D9D9"/>
          </w:tcPr>
          <w:p w:rsidR="003D3243" w:rsidRPr="00EE6A7C" w:rsidRDefault="003D3243" w:rsidP="00F75907">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Score</w:t>
            </w:r>
            <w:r w:rsidRPr="00EE6A7C">
              <w:rPr>
                <w:rFonts w:ascii="Verdana" w:eastAsia="Times New Roman" w:hAnsi="Verdana"/>
                <w:color w:val="1F497D"/>
                <w:sz w:val="20"/>
                <w:szCs w:val="20"/>
                <w:lang w:eastAsia="en-GB"/>
              </w:rPr>
              <w:br/>
            </w:r>
            <w:r w:rsidR="00F75907" w:rsidRPr="00EE6A7C">
              <w:rPr>
                <w:rFonts w:ascii="Verdana" w:eastAsia="Times New Roman" w:hAnsi="Verdana"/>
                <w:color w:val="1F497D"/>
                <w:sz w:val="20"/>
                <w:szCs w:val="20"/>
                <w:lang w:eastAsia="en-GB"/>
              </w:rPr>
              <w:t>FES</w:t>
            </w:r>
            <w:r w:rsidRPr="00EE6A7C">
              <w:rPr>
                <w:rFonts w:ascii="Verdana" w:eastAsia="Times New Roman" w:hAnsi="Verdana"/>
                <w:color w:val="1F497D"/>
                <w:sz w:val="20"/>
                <w:szCs w:val="20"/>
                <w:lang w:eastAsia="en-GB"/>
              </w:rPr>
              <w:t xml:space="preserve"> USE ONLY</w:t>
            </w: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1. Grounds for mandatory rejection </w:t>
            </w: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b/>
                <w:color w:val="1F497D"/>
                <w:sz w:val="20"/>
                <w:szCs w:val="20"/>
                <w:lang w:eastAsia="en-GB"/>
              </w:rPr>
            </w:pPr>
            <w:r w:rsidRPr="00EE6A7C">
              <w:rPr>
                <w:rFonts w:ascii="Verdana" w:eastAsia="Times New Roman" w:hAnsi="Verdana"/>
                <w:b/>
                <w:color w:val="1F497D"/>
                <w:sz w:val="20"/>
                <w:szCs w:val="20"/>
                <w:lang w:eastAsia="en-GB"/>
              </w:rPr>
              <w:t>1.1 Animal welfare</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Are you currently banned from keeping livestock or have you been subject to an animal cruelty conviction.</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jc w:val="right"/>
              <w:rPr>
                <w:rFonts w:ascii="Verdana" w:eastAsia="Times New Roman" w:hAnsi="Verdana"/>
                <w:i/>
                <w:color w:val="1F497D"/>
                <w:sz w:val="20"/>
                <w:szCs w:val="20"/>
                <w:lang w:eastAsia="en-GB"/>
              </w:rPr>
            </w:pPr>
            <w:r w:rsidRPr="00EE6A7C">
              <w:rPr>
                <w:rFonts w:ascii="Verdana" w:eastAsia="Times New Roman" w:hAnsi="Verdana"/>
                <w:i/>
                <w:color w:val="1F497D"/>
                <w:sz w:val="20"/>
                <w:szCs w:val="20"/>
                <w:lang w:eastAsia="en-GB"/>
              </w:rPr>
              <w:t>1.1 Answer</w:t>
            </w: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Yes/No</w:t>
            </w: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Pass/Fail</w:t>
            </w: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b/>
                <w:color w:val="1F497D"/>
                <w:sz w:val="20"/>
                <w:szCs w:val="20"/>
                <w:lang w:eastAsia="en-GB"/>
              </w:rPr>
            </w:pPr>
            <w:r w:rsidRPr="00EE6A7C">
              <w:rPr>
                <w:rFonts w:ascii="Verdana" w:eastAsia="Times New Roman" w:hAnsi="Verdana"/>
                <w:b/>
                <w:color w:val="1F497D"/>
                <w:sz w:val="20"/>
                <w:szCs w:val="20"/>
                <w:lang w:eastAsia="en-GB"/>
              </w:rPr>
              <w:t>1.2.</w:t>
            </w:r>
            <w:r w:rsidRPr="00EE6A7C">
              <w:rPr>
                <w:rFonts w:ascii="Verdana" w:eastAsia="Times New Roman" w:hAnsi="Verdana"/>
                <w:b/>
                <w:color w:val="1F497D"/>
              </w:rPr>
              <w:t xml:space="preserve"> </w:t>
            </w:r>
            <w:r w:rsidRPr="00EE6A7C">
              <w:rPr>
                <w:rFonts w:ascii="Verdana" w:eastAsia="Times New Roman" w:hAnsi="Verdana"/>
                <w:b/>
                <w:color w:val="1F497D"/>
                <w:sz w:val="20"/>
                <w:szCs w:val="20"/>
                <w:lang w:eastAsia="en-GB"/>
              </w:rPr>
              <w:t>Insurance</w:t>
            </w: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Do you have or will you obtain prior to entry suitable Public Liability Insurance cover  Min £</w:t>
            </w:r>
            <w:proofErr w:type="spellStart"/>
            <w:r w:rsidRPr="00EE6A7C">
              <w:rPr>
                <w:rFonts w:ascii="Verdana" w:eastAsia="Times New Roman" w:hAnsi="Verdana"/>
                <w:color w:val="1F497D"/>
                <w:sz w:val="20"/>
                <w:szCs w:val="20"/>
                <w:lang w:eastAsia="en-GB"/>
              </w:rPr>
              <w:t>5m</w:t>
            </w:r>
            <w:proofErr w:type="spellEnd"/>
            <w:r w:rsidRPr="00EE6A7C">
              <w:rPr>
                <w:rFonts w:ascii="Verdana" w:eastAsia="Times New Roman" w:hAnsi="Verdana"/>
                <w:color w:val="1F497D"/>
                <w:sz w:val="20"/>
                <w:szCs w:val="20"/>
                <w:lang w:eastAsia="en-GB"/>
              </w:rPr>
              <w: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jc w:val="right"/>
              <w:rPr>
                <w:rFonts w:ascii="Verdana" w:eastAsia="Times New Roman" w:hAnsi="Verdana"/>
                <w:i/>
                <w:color w:val="1F497D"/>
                <w:sz w:val="20"/>
                <w:szCs w:val="20"/>
                <w:lang w:eastAsia="en-GB"/>
              </w:rPr>
            </w:pPr>
            <w:proofErr w:type="spellStart"/>
            <w:r w:rsidRPr="00EE6A7C">
              <w:rPr>
                <w:rFonts w:ascii="Verdana" w:eastAsia="Times New Roman" w:hAnsi="Verdana"/>
                <w:i/>
                <w:color w:val="1F497D"/>
                <w:sz w:val="20"/>
                <w:szCs w:val="20"/>
                <w:lang w:eastAsia="en-GB"/>
              </w:rPr>
              <w:t>1.2.Answer</w:t>
            </w:r>
            <w:proofErr w:type="spellEnd"/>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Yes/No</w:t>
            </w: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Pass/Fail</w:t>
            </w: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EE6A7C"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b/>
                <w:color w:val="1F497D"/>
                <w:sz w:val="20"/>
                <w:szCs w:val="20"/>
                <w:lang w:eastAsia="en-GB"/>
              </w:rPr>
            </w:pPr>
            <w:r w:rsidRPr="00EE6A7C">
              <w:rPr>
                <w:rFonts w:ascii="Verdana" w:eastAsia="Times New Roman" w:hAnsi="Verdana"/>
                <w:b/>
                <w:color w:val="1F497D"/>
                <w:sz w:val="20"/>
                <w:szCs w:val="20"/>
                <w:lang w:eastAsia="en-GB"/>
              </w:rPr>
              <w:t>2.1 New Entrant Status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We will give preference to New Entrants and </w:t>
            </w:r>
            <w:proofErr w:type="spellStart"/>
            <w:r w:rsidRPr="00EE6A7C">
              <w:rPr>
                <w:rFonts w:ascii="Verdana" w:eastAsia="Times New Roman" w:hAnsi="Verdana"/>
                <w:color w:val="1F497D"/>
                <w:sz w:val="20"/>
                <w:szCs w:val="20"/>
                <w:lang w:eastAsia="en-GB"/>
              </w:rPr>
              <w:t>Progressors</w:t>
            </w:r>
            <w:proofErr w:type="spellEnd"/>
            <w:r w:rsidRPr="00EE6A7C">
              <w:rPr>
                <w:rFonts w:ascii="Verdana" w:eastAsia="Times New Roman" w:hAnsi="Verdana"/>
                <w:color w:val="1F497D"/>
                <w:sz w:val="20"/>
                <w:szCs w:val="20"/>
                <w:lang w:eastAsia="en-GB"/>
              </w:rPr>
              <w:t xml:space="preserve">, although others may apply for this opportunity. We are looking for applicants with some agricultural experience, but that currently have no permanent land holding. Applications from existing farm businesses will not score highly in this section. The applicant could however be related to an active farmer but their tenure at this opportunity must not be connected to any other business. The applicant will need to demonstrate how this opportunity allows the development of a new agricultural unit. We recognise the value of having built some business capital and experience and therefore it is also feasible that the applicant may undertake existing limited agricultural activity, on seasonal </w:t>
            </w:r>
            <w:proofErr w:type="spellStart"/>
            <w:r w:rsidRPr="00EE6A7C">
              <w:rPr>
                <w:rFonts w:ascii="Verdana" w:eastAsia="Times New Roman" w:hAnsi="Verdana"/>
                <w:color w:val="1F497D"/>
                <w:sz w:val="20"/>
                <w:szCs w:val="20"/>
                <w:lang w:eastAsia="en-GB"/>
              </w:rPr>
              <w:t>grazings</w:t>
            </w:r>
            <w:proofErr w:type="spellEnd"/>
            <w:r w:rsidRPr="00EE6A7C">
              <w:rPr>
                <w:rFonts w:ascii="Verdana" w:eastAsia="Times New Roman" w:hAnsi="Verdana"/>
                <w:color w:val="1F497D"/>
                <w:sz w:val="20"/>
                <w:szCs w:val="20"/>
                <w:lang w:eastAsia="en-GB"/>
              </w:rPr>
              <w:t xml:space="preserve"> for instance. </w:t>
            </w: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0 - 5  - No response or totally inadequate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6 - 10 -  Major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11 - 15 - Some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16 - 20 - Fully Compliant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21 - 25 - Exceeds Requirements</w:t>
            </w: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3D3243" w:rsidRPr="00EE6A7C" w:rsidTr="00B57FC3">
        <w:trPr>
          <w:trHeight w:val="1113"/>
        </w:trPr>
        <w:tc>
          <w:tcPr>
            <w:tcW w:w="10008" w:type="dxa"/>
            <w:gridSpan w:val="4"/>
            <w:tcBorders>
              <w:top w:val="single" w:sz="6" w:space="0" w:color="auto"/>
              <w:left w:val="single" w:sz="4" w:space="0" w:color="auto"/>
              <w:bottom w:val="single" w:sz="6" w:space="0" w:color="auto"/>
              <w:right w:val="single" w:sz="4"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i/>
                <w:color w:val="1F497D"/>
                <w:sz w:val="20"/>
                <w:szCs w:val="20"/>
                <w:lang w:eastAsia="en-GB"/>
              </w:rPr>
            </w:pPr>
            <w:r w:rsidRPr="00EE6A7C">
              <w:rPr>
                <w:rFonts w:ascii="Verdana" w:eastAsia="Times New Roman" w:hAnsi="Verdana"/>
                <w:i/>
                <w:color w:val="1F497D"/>
                <w:sz w:val="20"/>
                <w:szCs w:val="20"/>
                <w:lang w:eastAsia="en-GB"/>
              </w:rPr>
              <w:t>2.1 – Please explain you current farming status &amp; experience and how it fits with our desire to help New Entrants</w:t>
            </w:r>
          </w:p>
          <w:p w:rsidR="003D3243" w:rsidRPr="00EE6A7C" w:rsidRDefault="003D3243" w:rsidP="00B57FC3">
            <w:pPr>
              <w:autoSpaceDE w:val="0"/>
              <w:autoSpaceDN w:val="0"/>
              <w:adjustRightInd w:val="0"/>
              <w:spacing w:after="0" w:line="240" w:lineRule="auto"/>
              <w:rPr>
                <w:rFonts w:ascii="Verdana" w:eastAsia="Times New Roman" w:hAnsi="Verdana"/>
                <w:color w:val="1F497D"/>
              </w:rPr>
            </w:pPr>
            <w:r w:rsidRPr="00EE6A7C">
              <w:rPr>
                <w:rFonts w:ascii="Verdana" w:eastAsia="Times New Roman" w:hAnsi="Verdana"/>
                <w:color w:val="1F497D"/>
              </w:rPr>
              <w:fldChar w:fldCharType="begin">
                <w:ffData>
                  <w:name w:val="Text3"/>
                  <w:enabled/>
                  <w:calcOnExit w:val="0"/>
                  <w:textInput/>
                </w:ffData>
              </w:fldChar>
            </w:r>
            <w:r w:rsidRPr="00EE6A7C">
              <w:rPr>
                <w:rFonts w:ascii="Verdana" w:eastAsia="Times New Roman" w:hAnsi="Verdana"/>
                <w:color w:val="1F497D"/>
              </w:rPr>
              <w:instrText xml:space="preserve"> FORMTEXT </w:instrText>
            </w:r>
            <w:r w:rsidRPr="00EE6A7C">
              <w:rPr>
                <w:rFonts w:ascii="Verdana" w:eastAsia="Times New Roman" w:hAnsi="Verdana"/>
                <w:color w:val="1F497D"/>
              </w:rPr>
            </w:r>
            <w:r w:rsidRPr="00EE6A7C">
              <w:rPr>
                <w:rFonts w:ascii="Verdana" w:eastAsia="Times New Roman" w:hAnsi="Verdana"/>
                <w:color w:val="1F497D"/>
              </w:rPr>
              <w:fldChar w:fldCharType="separate"/>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fldChar w:fldCharType="end"/>
            </w:r>
          </w:p>
          <w:p w:rsidR="003D3243"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p w:rsidR="006F3C0D" w:rsidRDefault="006F3C0D" w:rsidP="00B57FC3">
            <w:pPr>
              <w:autoSpaceDE w:val="0"/>
              <w:autoSpaceDN w:val="0"/>
              <w:adjustRightInd w:val="0"/>
              <w:spacing w:after="0" w:line="240" w:lineRule="auto"/>
              <w:rPr>
                <w:rFonts w:ascii="Verdana" w:eastAsia="Times New Roman" w:hAnsi="Verdana"/>
                <w:color w:val="1F497D"/>
                <w:sz w:val="20"/>
                <w:szCs w:val="20"/>
                <w:lang w:eastAsia="en-GB"/>
              </w:rPr>
            </w:pPr>
          </w:p>
          <w:p w:rsidR="006F3C0D" w:rsidRPr="00EE6A7C" w:rsidRDefault="006F3C0D"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B57FC3" w:rsidTr="00B57FC3">
        <w:tc>
          <w:tcPr>
            <w:tcW w:w="4398" w:type="dxa"/>
            <w:tcBorders>
              <w:top w:val="single" w:sz="6" w:space="0" w:color="auto"/>
              <w:left w:val="single" w:sz="4" w:space="0" w:color="auto"/>
              <w:bottom w:val="single" w:sz="4"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b/>
                <w:color w:val="1F497D"/>
                <w:sz w:val="20"/>
                <w:szCs w:val="20"/>
                <w:lang w:eastAsia="en-GB"/>
              </w:rPr>
            </w:pPr>
            <w:r w:rsidRPr="00EE6A7C">
              <w:rPr>
                <w:rFonts w:ascii="Verdana" w:eastAsia="Times New Roman" w:hAnsi="Verdana"/>
                <w:b/>
                <w:color w:val="1F497D"/>
                <w:sz w:val="20"/>
                <w:szCs w:val="20"/>
                <w:lang w:eastAsia="en-GB"/>
              </w:rPr>
              <w:lastRenderedPageBreak/>
              <w:t>2.2 Exit Strategy</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For us to continue to offer the Starter Unit as an opportunity in the future we need to understand how you plan to consolidate your start in farming and move on to a new opportunity.</w:t>
            </w:r>
          </w:p>
        </w:tc>
        <w:tc>
          <w:tcPr>
            <w:tcW w:w="3740" w:type="dxa"/>
            <w:gridSpan w:val="2"/>
            <w:tcBorders>
              <w:top w:val="single" w:sz="6" w:space="0" w:color="auto"/>
              <w:left w:val="single" w:sz="6" w:space="0" w:color="auto"/>
              <w:bottom w:val="single" w:sz="4"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0 - 5  - No response or totally inadequate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6 - 10 -  Major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11 - 15 - Some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16 - 20 - Fully Compliant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21 - 25 - Exceeds Requirements</w:t>
            </w:r>
          </w:p>
        </w:tc>
        <w:tc>
          <w:tcPr>
            <w:tcW w:w="1870" w:type="dxa"/>
            <w:tcBorders>
              <w:top w:val="single" w:sz="6" w:space="0" w:color="auto"/>
              <w:left w:val="single" w:sz="6" w:space="0" w:color="auto"/>
              <w:bottom w:val="single" w:sz="4" w:space="0" w:color="auto"/>
              <w:right w:val="single" w:sz="4" w:space="0" w:color="auto"/>
            </w:tcBorders>
            <w:shd w:val="clear" w:color="auto" w:fill="D9D9D9"/>
          </w:tcPr>
          <w:p w:rsidR="003D3243" w:rsidRPr="003D3243" w:rsidRDefault="003D3243" w:rsidP="00B57FC3">
            <w:pPr>
              <w:autoSpaceDE w:val="0"/>
              <w:autoSpaceDN w:val="0"/>
              <w:adjustRightInd w:val="0"/>
              <w:spacing w:after="0" w:line="240" w:lineRule="auto"/>
              <w:rPr>
                <w:rFonts w:ascii="Verdana" w:eastAsia="Times New Roman" w:hAnsi="Verdana"/>
                <w:sz w:val="20"/>
                <w:szCs w:val="20"/>
                <w:lang w:eastAsia="en-GB"/>
              </w:rPr>
            </w:pPr>
          </w:p>
        </w:tc>
      </w:tr>
      <w:tr w:rsidR="003D3243" w:rsidRPr="003D3243" w:rsidTr="00B57FC3">
        <w:trPr>
          <w:trHeight w:val="866"/>
        </w:trPr>
        <w:tc>
          <w:tcPr>
            <w:tcW w:w="10008" w:type="dxa"/>
            <w:gridSpan w:val="4"/>
            <w:tcBorders>
              <w:top w:val="single" w:sz="4" w:space="0" w:color="auto"/>
              <w:left w:val="single" w:sz="4" w:space="0" w:color="auto"/>
              <w:bottom w:val="single" w:sz="6" w:space="0" w:color="auto"/>
              <w:right w:val="single" w:sz="4"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i/>
                <w:color w:val="1F497D"/>
                <w:sz w:val="20"/>
                <w:szCs w:val="20"/>
                <w:lang w:eastAsia="en-GB"/>
              </w:rPr>
            </w:pPr>
            <w:r w:rsidRPr="00EE6A7C">
              <w:rPr>
                <w:rFonts w:ascii="Verdana" w:eastAsia="Times New Roman" w:hAnsi="Verdana"/>
                <w:i/>
                <w:color w:val="1F497D"/>
                <w:sz w:val="20"/>
                <w:szCs w:val="20"/>
                <w:lang w:eastAsia="en-GB"/>
              </w:rPr>
              <w:t>2.2 Please explain how you intend to consolidate and progress in your farming career.</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rPr>
              <w:fldChar w:fldCharType="begin">
                <w:ffData>
                  <w:name w:val="Text3"/>
                  <w:enabled/>
                  <w:calcOnExit w:val="0"/>
                  <w:textInput/>
                </w:ffData>
              </w:fldChar>
            </w:r>
            <w:r w:rsidRPr="00EE6A7C">
              <w:rPr>
                <w:rFonts w:ascii="Verdana" w:eastAsia="Times New Roman" w:hAnsi="Verdana"/>
                <w:color w:val="1F497D"/>
              </w:rPr>
              <w:instrText xml:space="preserve"> FORMTEXT </w:instrText>
            </w:r>
            <w:r w:rsidRPr="00EE6A7C">
              <w:rPr>
                <w:rFonts w:ascii="Verdana" w:eastAsia="Times New Roman" w:hAnsi="Verdana"/>
                <w:color w:val="1F497D"/>
              </w:rPr>
            </w:r>
            <w:r w:rsidRPr="00EE6A7C">
              <w:rPr>
                <w:rFonts w:ascii="Verdana" w:eastAsia="Times New Roman" w:hAnsi="Verdana"/>
                <w:color w:val="1F497D"/>
              </w:rPr>
              <w:fldChar w:fldCharType="separate"/>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fldChar w:fldCharType="end"/>
            </w:r>
          </w:p>
        </w:tc>
      </w:tr>
      <w:tr w:rsidR="0057696A" w:rsidRPr="00B57FC3" w:rsidTr="00B57FC3">
        <w:tc>
          <w:tcPr>
            <w:tcW w:w="4398" w:type="dxa"/>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b/>
                <w:color w:val="1F497D"/>
                <w:sz w:val="20"/>
                <w:szCs w:val="20"/>
                <w:lang w:eastAsia="en-GB"/>
              </w:rPr>
              <w:t>2.3 Farming System</w:t>
            </w:r>
            <w:r w:rsidRPr="00EE6A7C">
              <w:rPr>
                <w:rFonts w:ascii="Verdana" w:eastAsia="Times New Roman" w:hAnsi="Verdana"/>
                <w:color w:val="1F497D"/>
                <w:sz w:val="20"/>
                <w:szCs w:val="20"/>
                <w:lang w:eastAsia="en-GB"/>
              </w:rPr>
              <w:br/>
              <w:t>Please outline the farming system you will employ. This will include making reference to the breeds and class of livestock, supplementary feeding methods and how you will manage the stock on a day to day basis</w:t>
            </w:r>
            <w:r w:rsidRPr="00EE6A7C">
              <w:rPr>
                <w:rFonts w:ascii="Verdana" w:eastAsia="Times New Roman" w:hAnsi="Verdana"/>
                <w:color w:val="1F497D"/>
                <w:sz w:val="20"/>
                <w:szCs w:val="20"/>
                <w:lang w:eastAsia="en-GB"/>
              </w:rPr>
              <w:br/>
              <w:t>You should include narrative on how these practices will fit with our environmental objectives.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You should include a brief description of your farming experience, which should include reference to other conservation work you have undertaken.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You should include in this section any requests for fixed equipment improvement or replacement.</w:t>
            </w:r>
          </w:p>
        </w:tc>
        <w:tc>
          <w:tcPr>
            <w:tcW w:w="3740" w:type="dxa"/>
            <w:gridSpan w:val="2"/>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0 - 5  - No response or totally inadequate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6 - 10 -  Major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11 - 15 - Some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16 - 20 - Fully Compliant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21 - 25 - Exceeds Requirements</w:t>
            </w: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3D3243" w:rsidRDefault="003D3243" w:rsidP="00B57FC3">
            <w:pPr>
              <w:autoSpaceDE w:val="0"/>
              <w:autoSpaceDN w:val="0"/>
              <w:adjustRightInd w:val="0"/>
              <w:spacing w:after="0" w:line="240" w:lineRule="auto"/>
              <w:rPr>
                <w:rFonts w:ascii="Verdana" w:eastAsia="Times New Roman" w:hAnsi="Verdana"/>
                <w:sz w:val="20"/>
                <w:szCs w:val="20"/>
                <w:lang w:eastAsia="en-GB"/>
              </w:rPr>
            </w:pPr>
          </w:p>
        </w:tc>
      </w:tr>
      <w:tr w:rsidR="003D3243" w:rsidRPr="003D3243" w:rsidTr="006F3C0D">
        <w:trPr>
          <w:trHeight w:val="1464"/>
        </w:trPr>
        <w:tc>
          <w:tcPr>
            <w:tcW w:w="10008" w:type="dxa"/>
            <w:gridSpan w:val="4"/>
            <w:tcBorders>
              <w:top w:val="single" w:sz="6" w:space="0" w:color="auto"/>
              <w:left w:val="single" w:sz="4" w:space="0" w:color="auto"/>
              <w:bottom w:val="single" w:sz="6" w:space="0" w:color="auto"/>
              <w:right w:val="single" w:sz="4"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i/>
                <w:color w:val="1F497D"/>
                <w:sz w:val="20"/>
                <w:szCs w:val="20"/>
                <w:lang w:eastAsia="en-GB"/>
              </w:rPr>
              <w:t>2.3</w:t>
            </w:r>
            <w:r w:rsidRPr="00EE6A7C">
              <w:rPr>
                <w:rFonts w:ascii="Verdana" w:eastAsia="Times New Roman" w:hAnsi="Verdana"/>
                <w:color w:val="1F497D"/>
                <w:sz w:val="20"/>
                <w:szCs w:val="20"/>
                <w:lang w:eastAsia="en-GB"/>
              </w:rPr>
              <w:t xml:space="preserve">  </w:t>
            </w:r>
            <w:r w:rsidRPr="00EE6A7C">
              <w:rPr>
                <w:rFonts w:ascii="Verdana" w:eastAsia="Times New Roman" w:hAnsi="Verdana"/>
                <w:i/>
                <w:color w:val="1F497D"/>
                <w:sz w:val="20"/>
                <w:szCs w:val="20"/>
                <w:lang w:eastAsia="en-GB"/>
              </w:rPr>
              <w:t>Please describe the Farming System which you propose giving details of the ancillary facilities which you have to help deliver this:</w:t>
            </w:r>
            <w:r w:rsidRPr="00EE6A7C">
              <w:rPr>
                <w:rFonts w:ascii="Verdana" w:eastAsia="Times New Roman" w:hAnsi="Verdana"/>
                <w:color w:val="1F497D"/>
                <w:sz w:val="20"/>
                <w:szCs w:val="20"/>
                <w:lang w:eastAsia="en-GB"/>
              </w:rPr>
              <w:t xml:space="preserve">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rPr>
              <w:fldChar w:fldCharType="begin">
                <w:ffData>
                  <w:name w:val="Text3"/>
                  <w:enabled/>
                  <w:calcOnExit w:val="0"/>
                  <w:textInput/>
                </w:ffData>
              </w:fldChar>
            </w:r>
            <w:r w:rsidRPr="00EE6A7C">
              <w:rPr>
                <w:rFonts w:ascii="Verdana" w:eastAsia="Times New Roman" w:hAnsi="Verdana"/>
                <w:color w:val="1F497D"/>
              </w:rPr>
              <w:instrText xml:space="preserve"> FORMTEXT </w:instrText>
            </w:r>
            <w:r w:rsidRPr="00EE6A7C">
              <w:rPr>
                <w:rFonts w:ascii="Verdana" w:eastAsia="Times New Roman" w:hAnsi="Verdana"/>
                <w:color w:val="1F497D"/>
              </w:rPr>
            </w:r>
            <w:r w:rsidRPr="00EE6A7C">
              <w:rPr>
                <w:rFonts w:ascii="Verdana" w:eastAsia="Times New Roman" w:hAnsi="Verdana"/>
                <w:color w:val="1F497D"/>
              </w:rPr>
              <w:fldChar w:fldCharType="separate"/>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fldChar w:fldCharType="end"/>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B57FC3" w:rsidTr="00B57FC3">
        <w:tc>
          <w:tcPr>
            <w:tcW w:w="4618" w:type="dxa"/>
            <w:gridSpan w:val="2"/>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b/>
                <w:color w:val="1F497D"/>
                <w:sz w:val="20"/>
                <w:szCs w:val="20"/>
                <w:lang w:eastAsia="en-GB"/>
              </w:rPr>
              <w:t>3 Rent</w:t>
            </w:r>
            <w:r w:rsidRPr="00EE6A7C">
              <w:rPr>
                <w:rFonts w:ascii="Verdana" w:eastAsia="Times New Roman" w:hAnsi="Verdana"/>
                <w:color w:val="1F497D"/>
                <w:sz w:val="20"/>
                <w:szCs w:val="20"/>
                <w:lang w:eastAsia="en-GB"/>
              </w:rPr>
              <w:br/>
              <w:t>This section will be judged against realism, affordability, flexibility and any other justification you have provided.</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3520" w:type="dxa"/>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 xml:space="preserve">0 - 5  - No response or totally inadequate </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6 - 10 -  Major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11 - 15 - Some Reservations or Constraints</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16 - 20 - Fully Compliant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21 - 25 - Exceeds Requirements</w:t>
            </w:r>
          </w:p>
        </w:tc>
        <w:tc>
          <w:tcPr>
            <w:tcW w:w="1870" w:type="dxa"/>
            <w:tcBorders>
              <w:top w:val="single" w:sz="6" w:space="0" w:color="auto"/>
              <w:left w:val="single" w:sz="6" w:space="0" w:color="auto"/>
              <w:bottom w:val="single" w:sz="6" w:space="0" w:color="auto"/>
              <w:right w:val="single" w:sz="4" w:space="0" w:color="auto"/>
            </w:tcBorders>
            <w:shd w:val="clear" w:color="auto" w:fill="D9D9D9"/>
          </w:tcPr>
          <w:p w:rsidR="003D3243" w:rsidRPr="003D3243" w:rsidRDefault="003D3243" w:rsidP="00B57FC3">
            <w:pPr>
              <w:autoSpaceDE w:val="0"/>
              <w:autoSpaceDN w:val="0"/>
              <w:adjustRightInd w:val="0"/>
              <w:spacing w:after="0" w:line="240" w:lineRule="auto"/>
              <w:rPr>
                <w:rFonts w:ascii="Verdana" w:eastAsia="Times New Roman" w:hAnsi="Verdana"/>
                <w:sz w:val="20"/>
                <w:szCs w:val="20"/>
                <w:lang w:eastAsia="en-GB"/>
              </w:rPr>
            </w:pPr>
          </w:p>
        </w:tc>
      </w:tr>
      <w:tr w:rsidR="003D3243" w:rsidRPr="003D3243" w:rsidTr="00B57FC3">
        <w:tc>
          <w:tcPr>
            <w:tcW w:w="4618" w:type="dxa"/>
            <w:gridSpan w:val="2"/>
            <w:tcBorders>
              <w:top w:val="single" w:sz="6" w:space="0" w:color="auto"/>
              <w:left w:val="single" w:sz="4"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i/>
                <w:color w:val="1F497D"/>
                <w:sz w:val="20"/>
                <w:szCs w:val="20"/>
                <w:lang w:eastAsia="en-GB"/>
              </w:rPr>
            </w:pPr>
            <w:r w:rsidRPr="00EE6A7C">
              <w:rPr>
                <w:rFonts w:ascii="Verdana" w:eastAsia="Times New Roman" w:hAnsi="Verdana"/>
                <w:i/>
                <w:color w:val="1F497D"/>
                <w:sz w:val="20"/>
                <w:szCs w:val="20"/>
                <w:lang w:eastAsia="en-GB"/>
              </w:rPr>
              <w:t>3.1. Rental amount:</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c>
          <w:tcPr>
            <w:tcW w:w="3520" w:type="dxa"/>
            <w:tcBorders>
              <w:top w:val="single" w:sz="6" w:space="0" w:color="auto"/>
              <w:left w:val="single" w:sz="6" w:space="0" w:color="auto"/>
              <w:bottom w:val="single" w:sz="6"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Please insert rental offer. This should be the total per annum.</w:t>
            </w:r>
          </w:p>
        </w:tc>
        <w:tc>
          <w:tcPr>
            <w:tcW w:w="1870" w:type="dxa"/>
            <w:tcBorders>
              <w:top w:val="single" w:sz="6" w:space="0" w:color="auto"/>
              <w:left w:val="single" w:sz="6" w:space="0" w:color="auto"/>
              <w:bottom w:val="single" w:sz="6" w:space="0" w:color="auto"/>
              <w:right w:val="single" w:sz="4"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w:t>
            </w:r>
          </w:p>
        </w:tc>
      </w:tr>
      <w:tr w:rsidR="003D3243" w:rsidRPr="003D3243" w:rsidTr="00B57FC3">
        <w:tc>
          <w:tcPr>
            <w:tcW w:w="10008" w:type="dxa"/>
            <w:gridSpan w:val="4"/>
            <w:tcBorders>
              <w:top w:val="single" w:sz="6" w:space="0" w:color="auto"/>
              <w:left w:val="single" w:sz="4" w:space="0" w:color="auto"/>
              <w:bottom w:val="single" w:sz="6" w:space="0" w:color="auto"/>
              <w:right w:val="single" w:sz="4"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i/>
                <w:color w:val="1F497D"/>
                <w:sz w:val="20"/>
                <w:szCs w:val="20"/>
                <w:lang w:eastAsia="en-GB"/>
              </w:rPr>
            </w:pPr>
            <w:r w:rsidRPr="00EE6A7C">
              <w:rPr>
                <w:rFonts w:ascii="Verdana" w:eastAsia="Times New Roman" w:hAnsi="Verdana"/>
                <w:i/>
                <w:color w:val="1F497D"/>
                <w:sz w:val="20"/>
                <w:szCs w:val="20"/>
                <w:lang w:eastAsia="en-GB"/>
              </w:rPr>
              <w:t>3.2. Rental Justification:</w:t>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rPr>
              <w:fldChar w:fldCharType="begin">
                <w:ffData>
                  <w:name w:val="Text3"/>
                  <w:enabled/>
                  <w:calcOnExit w:val="0"/>
                  <w:textInput/>
                </w:ffData>
              </w:fldChar>
            </w:r>
            <w:r w:rsidRPr="00EE6A7C">
              <w:rPr>
                <w:rFonts w:ascii="Verdana" w:eastAsia="Times New Roman" w:hAnsi="Verdana"/>
                <w:color w:val="1F497D"/>
              </w:rPr>
              <w:instrText xml:space="preserve"> FORMTEXT </w:instrText>
            </w:r>
            <w:r w:rsidRPr="00EE6A7C">
              <w:rPr>
                <w:rFonts w:ascii="Verdana" w:eastAsia="Times New Roman" w:hAnsi="Verdana"/>
                <w:color w:val="1F497D"/>
              </w:rPr>
            </w:r>
            <w:r w:rsidRPr="00EE6A7C">
              <w:rPr>
                <w:rFonts w:ascii="Verdana" w:eastAsia="Times New Roman" w:hAnsi="Verdana"/>
                <w:color w:val="1F497D"/>
              </w:rPr>
              <w:fldChar w:fldCharType="separate"/>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t> </w:t>
            </w:r>
            <w:r w:rsidRPr="00EE6A7C">
              <w:rPr>
                <w:rFonts w:ascii="Verdana" w:eastAsia="Times New Roman" w:hAnsi="Verdana"/>
                <w:color w:val="1F497D"/>
              </w:rPr>
              <w:fldChar w:fldCharType="end"/>
            </w:r>
          </w:p>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r w:rsidR="0057696A" w:rsidRPr="00EE6A7C" w:rsidTr="00B57FC3">
        <w:tc>
          <w:tcPr>
            <w:tcW w:w="4618" w:type="dxa"/>
            <w:gridSpan w:val="2"/>
            <w:tcBorders>
              <w:top w:val="single" w:sz="6" w:space="0" w:color="auto"/>
              <w:left w:val="single" w:sz="4" w:space="0" w:color="auto"/>
              <w:bottom w:val="single" w:sz="4" w:space="0" w:color="auto"/>
              <w:right w:val="single" w:sz="6" w:space="0" w:color="auto"/>
            </w:tcBorders>
            <w:shd w:val="clear" w:color="auto" w:fill="auto"/>
          </w:tcPr>
          <w:p w:rsidR="003D3243" w:rsidRPr="00EE6A7C" w:rsidRDefault="003D3243" w:rsidP="00F75907">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Total Score (</w:t>
            </w:r>
            <w:r w:rsidR="00F75907" w:rsidRPr="00EE6A7C">
              <w:rPr>
                <w:rFonts w:ascii="Verdana" w:eastAsia="Times New Roman" w:hAnsi="Verdana"/>
                <w:color w:val="1F497D"/>
                <w:sz w:val="20"/>
                <w:szCs w:val="20"/>
                <w:lang w:eastAsia="en-GB"/>
              </w:rPr>
              <w:t>FES</w:t>
            </w:r>
            <w:r w:rsidRPr="00EE6A7C">
              <w:rPr>
                <w:rFonts w:ascii="Verdana" w:eastAsia="Times New Roman" w:hAnsi="Verdana"/>
                <w:color w:val="1F497D"/>
                <w:sz w:val="20"/>
                <w:szCs w:val="20"/>
                <w:lang w:eastAsia="en-GB"/>
              </w:rPr>
              <w:t xml:space="preserve"> use only)</w:t>
            </w:r>
          </w:p>
        </w:tc>
        <w:tc>
          <w:tcPr>
            <w:tcW w:w="3520" w:type="dxa"/>
            <w:tcBorders>
              <w:top w:val="single" w:sz="6" w:space="0" w:color="auto"/>
              <w:left w:val="single" w:sz="6" w:space="0" w:color="auto"/>
              <w:bottom w:val="single" w:sz="4" w:space="0" w:color="auto"/>
              <w:right w:val="single" w:sz="6" w:space="0" w:color="auto"/>
            </w:tcBorders>
            <w:shd w:val="clear" w:color="auto" w:fill="auto"/>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r w:rsidRPr="00EE6A7C">
              <w:rPr>
                <w:rFonts w:ascii="Verdana" w:eastAsia="Times New Roman" w:hAnsi="Verdana"/>
                <w:color w:val="1F497D"/>
                <w:sz w:val="20"/>
                <w:szCs w:val="20"/>
                <w:lang w:eastAsia="en-GB"/>
              </w:rPr>
              <w:t>Maximum 100 points</w:t>
            </w:r>
          </w:p>
        </w:tc>
        <w:tc>
          <w:tcPr>
            <w:tcW w:w="1870" w:type="dxa"/>
            <w:tcBorders>
              <w:top w:val="single" w:sz="6" w:space="0" w:color="auto"/>
              <w:left w:val="single" w:sz="6" w:space="0" w:color="auto"/>
              <w:bottom w:val="single" w:sz="4" w:space="0" w:color="auto"/>
              <w:right w:val="single" w:sz="4" w:space="0" w:color="auto"/>
            </w:tcBorders>
            <w:shd w:val="clear" w:color="auto" w:fill="D9D9D9"/>
          </w:tcPr>
          <w:p w:rsidR="003D3243" w:rsidRPr="00EE6A7C" w:rsidRDefault="003D3243" w:rsidP="00B57FC3">
            <w:pPr>
              <w:autoSpaceDE w:val="0"/>
              <w:autoSpaceDN w:val="0"/>
              <w:adjustRightInd w:val="0"/>
              <w:spacing w:after="0" w:line="240" w:lineRule="auto"/>
              <w:rPr>
                <w:rFonts w:ascii="Verdana" w:eastAsia="Times New Roman" w:hAnsi="Verdana"/>
                <w:color w:val="1F497D"/>
                <w:sz w:val="20"/>
                <w:szCs w:val="20"/>
                <w:lang w:eastAsia="en-GB"/>
              </w:rPr>
            </w:pPr>
          </w:p>
        </w:tc>
      </w:tr>
    </w:tbl>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r w:rsidRPr="00EE6A7C">
        <w:rPr>
          <w:rFonts w:ascii="Verdana" w:eastAsia="Times New Roman" w:hAnsi="Verdana"/>
          <w:color w:val="1F497D"/>
          <w:lang w:eastAsia="en-GB"/>
        </w:rPr>
        <w:t>Answers may be continued on a separate sheet but must be cross reference to the paragraph numbering used above.</w:t>
      </w: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p>
    <w:p w:rsidR="003D3243" w:rsidRPr="00EE6A7C" w:rsidRDefault="003D3243" w:rsidP="003D3243">
      <w:pPr>
        <w:autoSpaceDE w:val="0"/>
        <w:autoSpaceDN w:val="0"/>
        <w:adjustRightInd w:val="0"/>
        <w:spacing w:after="0" w:line="240" w:lineRule="auto"/>
        <w:rPr>
          <w:rFonts w:ascii="Verdana" w:eastAsia="Times New Roman" w:hAnsi="Verdana"/>
          <w:color w:val="1F497D"/>
          <w:lang w:eastAsia="en-GB"/>
        </w:rPr>
      </w:pPr>
      <w:r w:rsidRPr="00EE6A7C">
        <w:rPr>
          <w:rFonts w:ascii="Verdana" w:eastAsia="Times New Roman" w:hAnsi="Verdana"/>
          <w:b/>
          <w:color w:val="1F497D"/>
          <w:lang w:eastAsia="en-GB"/>
        </w:rPr>
        <w:t>Interviews</w:t>
      </w:r>
      <w:r w:rsidRPr="00EE6A7C">
        <w:rPr>
          <w:rFonts w:ascii="Verdana" w:eastAsia="Times New Roman" w:hAnsi="Verdana"/>
          <w:color w:val="1F497D"/>
          <w:lang w:eastAsia="en-GB"/>
        </w:rPr>
        <w:t xml:space="preserve"> – </w:t>
      </w:r>
      <w:r w:rsidR="00F75907" w:rsidRPr="00EE6A7C">
        <w:rPr>
          <w:rFonts w:ascii="Verdana" w:eastAsia="Times New Roman" w:hAnsi="Verdana"/>
          <w:color w:val="1F497D"/>
          <w:lang w:eastAsia="en-GB"/>
        </w:rPr>
        <w:t xml:space="preserve">FES </w:t>
      </w:r>
      <w:r w:rsidRPr="00EE6A7C">
        <w:rPr>
          <w:rFonts w:ascii="Verdana" w:eastAsia="Times New Roman" w:hAnsi="Verdana"/>
          <w:color w:val="1F497D"/>
          <w:lang w:eastAsia="en-GB"/>
        </w:rPr>
        <w:t xml:space="preserve">reserves the right to call a shortlist of candidates to interview.  Should interviews be held scoring may be amended according to interview </w:t>
      </w:r>
      <w:r w:rsidR="00F75907" w:rsidRPr="00EE6A7C">
        <w:rPr>
          <w:rFonts w:ascii="Verdana" w:eastAsia="Times New Roman" w:hAnsi="Verdana"/>
          <w:color w:val="1F497D"/>
          <w:lang w:eastAsia="en-GB"/>
        </w:rPr>
        <w:t>performance.</w:t>
      </w:r>
    </w:p>
    <w:p w:rsidR="003D3243" w:rsidRPr="003D3243" w:rsidRDefault="003D3243" w:rsidP="003D3243">
      <w:pPr>
        <w:autoSpaceDE w:val="0"/>
        <w:autoSpaceDN w:val="0"/>
        <w:adjustRightInd w:val="0"/>
        <w:spacing w:after="0" w:line="240" w:lineRule="auto"/>
        <w:rPr>
          <w:rFonts w:ascii="Verdana" w:eastAsia="Times New Roman" w:hAnsi="Verdana"/>
          <w:lang w:eastAsia="en-GB"/>
        </w:rPr>
      </w:pPr>
    </w:p>
    <w:p w:rsidR="003D3243" w:rsidRPr="003D3243" w:rsidRDefault="003D3243" w:rsidP="003D3243">
      <w:pPr>
        <w:autoSpaceDE w:val="0"/>
        <w:autoSpaceDN w:val="0"/>
        <w:adjustRightInd w:val="0"/>
        <w:spacing w:after="0" w:line="240" w:lineRule="auto"/>
        <w:rPr>
          <w:rFonts w:ascii="Verdana" w:eastAsia="Times New Roman" w:hAnsi="Verdana"/>
          <w:lang w:eastAsia="en-GB"/>
        </w:rPr>
      </w:pPr>
      <w:r w:rsidRPr="00EE6A7C">
        <w:rPr>
          <w:rFonts w:ascii="Verdana" w:eastAsia="Times New Roman" w:hAnsi="Verdana"/>
          <w:color w:val="1F497D"/>
          <w:lang w:eastAsia="en-GB"/>
        </w:rPr>
        <w:t>Should interviews be require</w:t>
      </w:r>
      <w:r w:rsidR="00F75907" w:rsidRPr="00EE6A7C">
        <w:rPr>
          <w:rFonts w:ascii="Verdana" w:eastAsia="Times New Roman" w:hAnsi="Verdana"/>
          <w:color w:val="1F497D"/>
          <w:lang w:eastAsia="en-GB"/>
        </w:rPr>
        <w:t>d</w:t>
      </w:r>
      <w:r w:rsidRPr="00EE6A7C">
        <w:rPr>
          <w:rFonts w:ascii="Verdana" w:eastAsia="Times New Roman" w:hAnsi="Verdana"/>
          <w:color w:val="1F497D"/>
          <w:lang w:eastAsia="en-GB"/>
        </w:rPr>
        <w:t xml:space="preserve"> these will be held on</w:t>
      </w:r>
      <w:r w:rsidRPr="003D3243">
        <w:rPr>
          <w:rFonts w:ascii="Verdana" w:eastAsia="Times New Roman" w:hAnsi="Verdana"/>
          <w:lang w:eastAsia="en-GB"/>
        </w:rPr>
        <w:t xml:space="preserve"> </w:t>
      </w:r>
      <w:proofErr w:type="spellStart"/>
      <w:r w:rsidRPr="003D3243">
        <w:rPr>
          <w:rFonts w:ascii="Verdana" w:eastAsia="Times New Roman" w:hAnsi="Verdana"/>
          <w:color w:val="FF0000"/>
          <w:lang w:eastAsia="en-GB"/>
        </w:rPr>
        <w:t>XXXXX</w:t>
      </w:r>
      <w:proofErr w:type="spellEnd"/>
      <w:r w:rsidRPr="003D3243">
        <w:rPr>
          <w:rFonts w:ascii="Verdana" w:eastAsia="Times New Roman" w:hAnsi="Verdana"/>
          <w:lang w:eastAsia="en-GB"/>
        </w:rPr>
        <w:t xml:space="preserve"> </w:t>
      </w:r>
      <w:r w:rsidRPr="00EE6A7C">
        <w:rPr>
          <w:rFonts w:ascii="Verdana" w:eastAsia="Times New Roman" w:hAnsi="Verdana"/>
          <w:color w:val="1F497D"/>
          <w:lang w:eastAsia="en-GB"/>
        </w:rPr>
        <w:t>at the address below.</w:t>
      </w:r>
    </w:p>
    <w:p w:rsidR="003D3243" w:rsidRPr="003D3243" w:rsidRDefault="003D3243" w:rsidP="003D3243">
      <w:pPr>
        <w:autoSpaceDE w:val="0"/>
        <w:autoSpaceDN w:val="0"/>
        <w:adjustRightInd w:val="0"/>
        <w:spacing w:after="0" w:line="240" w:lineRule="auto"/>
        <w:rPr>
          <w:rFonts w:ascii="Verdana" w:eastAsia="Times New Roman" w:hAnsi="Verdana"/>
          <w:lang w:eastAsia="en-GB"/>
        </w:rPr>
      </w:pPr>
    </w:p>
    <w:p w:rsidR="003D3243" w:rsidRPr="00EE6A7C" w:rsidRDefault="003D3243" w:rsidP="003D3243">
      <w:pPr>
        <w:spacing w:after="0" w:line="300" w:lineRule="exact"/>
        <w:rPr>
          <w:rFonts w:ascii="Verdana" w:eastAsia="Times New Roman" w:hAnsi="Verdana"/>
          <w:b/>
          <w:color w:val="1F497D"/>
        </w:rPr>
      </w:pPr>
      <w:r w:rsidRPr="00EE6A7C">
        <w:rPr>
          <w:rFonts w:ascii="Verdana" w:eastAsia="Times New Roman" w:hAnsi="Verdana"/>
          <w:b/>
          <w:color w:val="1F497D"/>
        </w:rPr>
        <w:t>Applications to be sent to:</w:t>
      </w:r>
    </w:p>
    <w:p w:rsidR="003D3243" w:rsidRPr="003D3243" w:rsidRDefault="0057696A" w:rsidP="003D3243">
      <w:pPr>
        <w:spacing w:after="0" w:line="300" w:lineRule="exact"/>
        <w:rPr>
          <w:rFonts w:ascii="Verdana" w:eastAsia="Times New Roman" w:hAnsi="Verdana"/>
          <w:color w:val="FF0000"/>
        </w:rPr>
      </w:pPr>
      <w:r w:rsidRPr="0057696A">
        <w:rPr>
          <w:rFonts w:ascii="Verdana" w:eastAsia="Times New Roman" w:hAnsi="Verdana"/>
          <w:color w:val="FF0000"/>
        </w:rPr>
        <w:t>Organisation</w:t>
      </w:r>
    </w:p>
    <w:p w:rsidR="003D3243" w:rsidRPr="003D3243" w:rsidRDefault="003D3243" w:rsidP="003D3243">
      <w:pPr>
        <w:spacing w:after="0" w:line="300" w:lineRule="exact"/>
        <w:rPr>
          <w:rFonts w:ascii="Verdana" w:eastAsia="Times New Roman" w:hAnsi="Verdana"/>
          <w:color w:val="FF0000"/>
        </w:rPr>
      </w:pPr>
      <w:r w:rsidRPr="003D3243">
        <w:rPr>
          <w:rFonts w:ascii="Verdana" w:eastAsia="Times New Roman" w:hAnsi="Verdana"/>
          <w:color w:val="FF0000"/>
        </w:rPr>
        <w:t>Address</w:t>
      </w:r>
    </w:p>
    <w:p w:rsidR="003D3243" w:rsidRPr="003D3243" w:rsidRDefault="003D3243" w:rsidP="003D3243">
      <w:pPr>
        <w:spacing w:after="0" w:line="300" w:lineRule="exact"/>
        <w:rPr>
          <w:rFonts w:ascii="Verdana" w:eastAsia="Times New Roman" w:hAnsi="Verdana"/>
        </w:rPr>
      </w:pPr>
    </w:p>
    <w:p w:rsidR="003D3243" w:rsidRPr="003D3243" w:rsidRDefault="003D3243" w:rsidP="003D3243">
      <w:pPr>
        <w:spacing w:after="0" w:line="300" w:lineRule="exact"/>
        <w:rPr>
          <w:rFonts w:ascii="Verdana" w:eastAsia="Times New Roman" w:hAnsi="Verdana"/>
        </w:rPr>
      </w:pPr>
      <w:r w:rsidRPr="00EE6A7C">
        <w:rPr>
          <w:rFonts w:ascii="Verdana" w:eastAsia="Times New Roman" w:hAnsi="Verdana"/>
          <w:color w:val="1F497D"/>
        </w:rPr>
        <w:t xml:space="preserve">Applications </w:t>
      </w:r>
      <w:r w:rsidRPr="00EE6A7C">
        <w:rPr>
          <w:rFonts w:ascii="Verdana" w:eastAsia="Times New Roman" w:hAnsi="Verdana"/>
          <w:b/>
          <w:color w:val="1F497D"/>
        </w:rPr>
        <w:t xml:space="preserve">to be received by </w:t>
      </w:r>
      <w:r w:rsidR="006F3C0D">
        <w:rPr>
          <w:rFonts w:ascii="Verdana" w:eastAsia="Times New Roman" w:hAnsi="Verdana"/>
          <w:b/>
          <w:color w:val="1F497D"/>
        </w:rPr>
        <w:t>12 noon</w:t>
      </w:r>
      <w:r w:rsidRPr="00EE6A7C">
        <w:rPr>
          <w:rFonts w:ascii="Verdana" w:eastAsia="Times New Roman" w:hAnsi="Verdana"/>
          <w:b/>
          <w:color w:val="1F497D"/>
        </w:rPr>
        <w:t xml:space="preserve"> on</w:t>
      </w:r>
      <w:r w:rsidRPr="003D3243">
        <w:rPr>
          <w:rFonts w:ascii="Verdana" w:eastAsia="Times New Roman" w:hAnsi="Verdana"/>
          <w:b/>
        </w:rPr>
        <w:t xml:space="preserve"> </w:t>
      </w:r>
      <w:r w:rsidRPr="003D3243">
        <w:rPr>
          <w:rFonts w:ascii="Verdana" w:eastAsia="Times New Roman" w:hAnsi="Verdana"/>
          <w:b/>
          <w:color w:val="FF0000"/>
        </w:rPr>
        <w:t>xx/xx/</w:t>
      </w:r>
      <w:proofErr w:type="spellStart"/>
      <w:r w:rsidRPr="003D3243">
        <w:rPr>
          <w:rFonts w:ascii="Verdana" w:eastAsia="Times New Roman" w:hAnsi="Verdana"/>
          <w:b/>
          <w:color w:val="FF0000"/>
        </w:rPr>
        <w:t>xxxx</w:t>
      </w:r>
      <w:proofErr w:type="spellEnd"/>
      <w:r w:rsidRPr="003D3243">
        <w:rPr>
          <w:rFonts w:ascii="Verdana" w:eastAsia="Times New Roman" w:hAnsi="Verdana"/>
        </w:rPr>
        <w:t xml:space="preserve"> </w:t>
      </w:r>
      <w:r w:rsidRPr="00EE6A7C">
        <w:rPr>
          <w:rFonts w:ascii="Verdana" w:eastAsia="Times New Roman" w:hAnsi="Verdana"/>
          <w:color w:val="1F497D"/>
        </w:rPr>
        <w:t xml:space="preserve">and marked </w:t>
      </w:r>
      <w:r w:rsidRPr="00EE6A7C">
        <w:rPr>
          <w:rFonts w:ascii="Verdana" w:eastAsia="Times New Roman" w:hAnsi="Verdana"/>
          <w:b/>
          <w:color w:val="1F497D"/>
        </w:rPr>
        <w:t xml:space="preserve">“Application for </w:t>
      </w:r>
      <w:proofErr w:type="spellStart"/>
      <w:r w:rsidRPr="003D3243">
        <w:rPr>
          <w:rFonts w:ascii="Verdana" w:eastAsia="Times New Roman" w:hAnsi="Verdana"/>
          <w:b/>
          <w:color w:val="FF0000"/>
        </w:rPr>
        <w:t>xxxxxxxxx</w:t>
      </w:r>
      <w:proofErr w:type="spellEnd"/>
      <w:r w:rsidR="00F16B00">
        <w:rPr>
          <w:rFonts w:ascii="Verdana" w:eastAsia="Times New Roman" w:hAnsi="Verdana"/>
          <w:b/>
        </w:rPr>
        <w:t xml:space="preserve"> </w:t>
      </w:r>
      <w:r w:rsidR="00F16B00" w:rsidRPr="00EE6A7C">
        <w:rPr>
          <w:rFonts w:ascii="Verdana" w:eastAsia="Times New Roman" w:hAnsi="Verdana"/>
          <w:b/>
          <w:color w:val="1F497D"/>
        </w:rPr>
        <w:t>Farming Opportunity</w:t>
      </w:r>
      <w:r w:rsidR="00F75907" w:rsidRPr="00EE6A7C">
        <w:rPr>
          <w:rFonts w:ascii="Verdana" w:eastAsia="Times New Roman" w:hAnsi="Verdana"/>
          <w:b/>
          <w:color w:val="1F497D"/>
        </w:rPr>
        <w:t xml:space="preserve">, not to be opened until </w:t>
      </w:r>
      <w:r w:rsidR="006F3C0D">
        <w:rPr>
          <w:rFonts w:ascii="Verdana" w:eastAsia="Times New Roman" w:hAnsi="Verdana"/>
          <w:b/>
          <w:color w:val="1F497D"/>
        </w:rPr>
        <w:t>1 p.m</w:t>
      </w:r>
      <w:r w:rsidR="00F75907" w:rsidRPr="00EE6A7C">
        <w:rPr>
          <w:rFonts w:ascii="Verdana" w:eastAsia="Times New Roman" w:hAnsi="Verdana"/>
          <w:b/>
          <w:color w:val="1F497D"/>
        </w:rPr>
        <w:t>.</w:t>
      </w:r>
      <w:r w:rsidRPr="00EE6A7C">
        <w:rPr>
          <w:rFonts w:ascii="Verdana" w:eastAsia="Times New Roman" w:hAnsi="Verdana"/>
          <w:b/>
          <w:color w:val="1F497D"/>
        </w:rPr>
        <w:t xml:space="preserve"> on</w:t>
      </w:r>
      <w:r w:rsidRPr="003D3243">
        <w:rPr>
          <w:rFonts w:ascii="Verdana" w:eastAsia="Times New Roman" w:hAnsi="Verdana"/>
          <w:b/>
        </w:rPr>
        <w:t xml:space="preserve"> </w:t>
      </w:r>
      <w:r w:rsidRPr="003D3243">
        <w:rPr>
          <w:rFonts w:ascii="Verdana" w:eastAsia="Times New Roman" w:hAnsi="Verdana"/>
          <w:b/>
          <w:color w:val="FF0000"/>
        </w:rPr>
        <w:t>xx/xx/xx</w:t>
      </w:r>
      <w:r w:rsidRPr="003D3243">
        <w:rPr>
          <w:rFonts w:ascii="Verdana" w:eastAsia="Times New Roman" w:hAnsi="Verdana"/>
          <w:b/>
        </w:rPr>
        <w:t>”</w:t>
      </w:r>
    </w:p>
    <w:p w:rsidR="00283D28" w:rsidRDefault="00283D28"/>
    <w:sectPr w:rsidR="00283D2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A7C" w:rsidRDefault="00EE6A7C" w:rsidP="008060BC">
      <w:pPr>
        <w:spacing w:after="0" w:line="240" w:lineRule="auto"/>
      </w:pPr>
      <w:r>
        <w:separator/>
      </w:r>
    </w:p>
  </w:endnote>
  <w:endnote w:type="continuationSeparator" w:id="0">
    <w:p w:rsidR="00EE6A7C" w:rsidRDefault="00EE6A7C" w:rsidP="0080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 Pro">
    <w:panose1 w:val="00000000000000000000"/>
    <w:charset w:val="00"/>
    <w:family w:val="swiss"/>
    <w:notTrueType/>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1" w:rsidRDefault="004E1641" w:rsidP="004E1641">
    <w:pPr>
      <w:pStyle w:val="Footer"/>
      <w:tabs>
        <w:tab w:val="clear"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A7C" w:rsidRDefault="00EE6A7C" w:rsidP="008060BC">
      <w:pPr>
        <w:spacing w:after="0" w:line="240" w:lineRule="auto"/>
      </w:pPr>
      <w:r>
        <w:separator/>
      </w:r>
    </w:p>
  </w:footnote>
  <w:footnote w:type="continuationSeparator" w:id="0">
    <w:p w:rsidR="00EE6A7C" w:rsidRDefault="00EE6A7C" w:rsidP="00806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BC" w:rsidRPr="008060BC" w:rsidRDefault="008060BC" w:rsidP="008060BC">
    <w:pPr>
      <w:pStyle w:val="Header"/>
      <w:jc w:val="center"/>
      <w:rPr>
        <w:rFonts w:ascii="Impact" w:eastAsia="Times New Roman" w:hAnsi="Impact" w:cs="Aharoni"/>
        <w:color w:val="365F91"/>
        <w:sz w:val="44"/>
        <w:szCs w:val="44"/>
      </w:rPr>
    </w:pPr>
    <w:r w:rsidRPr="008060BC">
      <w:rPr>
        <w:rFonts w:ascii="Impact" w:eastAsia="Times New Roman" w:hAnsi="Impact" w:cs="Aharoni"/>
        <w:color w:val="365F91"/>
        <w:sz w:val="44"/>
        <w:szCs w:val="44"/>
      </w:rPr>
      <w:t>FARMING OPPORTUNITIES FOR NEW ENTRANTS (</w:t>
    </w:r>
    <w:proofErr w:type="spellStart"/>
    <w:r w:rsidRPr="008060BC">
      <w:rPr>
        <w:rFonts w:ascii="Impact" w:eastAsia="Times New Roman" w:hAnsi="Impact" w:cs="Aharoni"/>
        <w:color w:val="365F91"/>
        <w:sz w:val="44"/>
        <w:szCs w:val="44"/>
      </w:rPr>
      <w:t>FONE</w:t>
    </w:r>
    <w:proofErr w:type="spellEnd"/>
    <w:r w:rsidRPr="008060BC">
      <w:rPr>
        <w:rFonts w:ascii="Impact" w:eastAsia="Times New Roman" w:hAnsi="Impact" w:cs="Aharoni"/>
        <w:color w:val="365F91"/>
        <w:sz w:val="44"/>
        <w:szCs w:val="44"/>
      </w:rPr>
      <w:t>)</w:t>
    </w:r>
  </w:p>
  <w:p w:rsidR="008060BC" w:rsidRDefault="006F3C0D">
    <w:pPr>
      <w:pStyle w:val="Header"/>
    </w:pPr>
    <w:r>
      <w:rPr>
        <w:noProof/>
        <w:lang w:eastAsia="en-GB"/>
      </w:rPr>
      <mc:AlternateContent>
        <mc:Choice Requires="wpg">
          <w:drawing>
            <wp:anchor distT="0" distB="0" distL="114300" distR="114300" simplePos="0" relativeHeight="251658752" behindDoc="0" locked="0" layoutInCell="1" allowOverlap="1">
              <wp:simplePos x="0" y="0"/>
              <wp:positionH relativeFrom="page">
                <wp:align>center</wp:align>
              </wp:positionH>
              <wp:positionV relativeFrom="page">
                <wp:align>top</wp:align>
              </wp:positionV>
              <wp:extent cx="7539990" cy="845820"/>
              <wp:effectExtent l="0" t="0" r="2159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84582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0D60642" id="Group 468" o:spid="_x0000_s1026" style="position:absolute;margin-left:0;margin-top:0;width:593.7pt;height:66.6pt;z-index:251658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nAI+lAMAAJUJAAAOAAAAZHJzL2Uyb0RvYy54bWzMVm1vmzAQ/j5p/8HiOwUS5wXUdGrzUk3q tmrdfoADBqyBzWynpKv233e2gSatqkWbNC0fiM3Zx91zz3P2+bt9XaF7KhUTfOFFZ6GHKE9Fxnix 8L5+2fhzDylNeEYqwenCe6DKe3fx9s152yR0JEpRZVQicMJV0jYLr9S6SYJApSWtiToTDeVgzIWs iYapLIJMkha811UwCsNp0AqZNVKkVCl4u3JG78L6z3Oa6k95rqhG1cKD2LR9SvvcmmdwcU6SQpKm ZGkXBvmDKGrCOHx0cLUimqCdZC9c1SyVQolcn6WiDkSes5TaHCCbKHyWzbUUu8bmUiRt0QwwAbTP cPpjt+nH+1uJWLbw8BRKxUkNRbLfReYFwNM2RQKrrmVz19xKlyMMb0T6TYE5eG4388ItRtv2g8jA IdlpYeHZ57I2LiBxtLdVeBiqQPcapfByNhnHcQzFSsE2x5P5qCtTWkItzTYIFEyxK15arruNESwd u20RHltzQBL3SRtmF5bJCdimngBVfwfoXUkaauukDFQDoHEP6CXkbxch7CC165bc4ZnueYcn4mJZ El5Qu/jLQwPYRWYHhH+wxUwUFOO3+EIAABSAYZ2QpIfYIDVySFlsB5hI0kilr6mokRksPKUlYUWp l4JzEJOQka0jub9R2sT1tMGUlYsNqyp4T5KKoxZqNBlN7AYlKpYZo7EpWWyXlUT3BFQ5juY4vrJJ guVwGbCfZ9ZZSUm27saasMqN4eMVN/4gLQinGznZPcZhvJ6v59jHo+nax+Fq5V9ultifbqLZZDVe LZer6KcJLcJJybKMchNd3wIifBojumbkxDs0gQGG4Ni7xQuC7f9t0La0ppqOlluRPdzKvuRA0n/F 1hkozsn/MxQaSFhRhOElhNKRr9e/cuIfyHoppWhNiUBGR2x1G05m65Gse6riEMhrW8ELTT9xryOr hMBPpOf/Rpkj4h/pY2N/L/XxKreczO3h8xhHIxxejWJ/M53PfLzBEz+ehXM/jOKreBriGK82xyq4 YZz+vQpO1H5ofy9zI0nNNNwLKlZDtx8WkeS1RjCI2ITfy6v/f11mSArocUB8uMHAoBTyh4dauA1A 4/u+I5J6qHrPgdZxhLG5PtgJnszgSELy0LI9tBCegquFpz3khkvtrhy7RppmamRiuhUX5mDIme2k RiZO/BC3mVjt23MLzn6bS3dPMZeLw7ld/3SbuvgFAAD//wMAUEsDBBQABgAIAAAAIQA8+nWU3QAA AAYBAAAPAAAAZHJzL2Rvd25yZXYueG1sTI/BbsIwEETvlfoP1lbqpSoOUAEKcVBVqadWQlA+wMRL ErDXkb2BlK+v6aW9rGY1q5m3xWpwVpwxxNaTgvEoA4FUedNSrWD39f68ABFZk9HWEyr4xgir8v6u 0LnxF9rgecu1SCEUc62gYe5yKWPVoNNx5Duk5B18cJrTGmppgr6kcGflJMtm0umWUkOjO3xrsDpt e6cgzPvTjLvPq326bj6OB7/ud8NaqceH4XUJgnHgv2O44Sd0KBPT3vdkorAK0iP8O2/eeDF/AbFP ajqdgCwL+R+//AEAAP//AwBQSwECLQAUAAYACAAAACEAtoM4kv4AAADhAQAAEwAAAAAAAAAAAAAA AAAAAAAAW0NvbnRlbnRfVHlwZXNdLnhtbFBLAQItABQABgAIAAAAIQA4/SH/1gAAAJQBAAALAAAA AAAAAAAAAAAAAC8BAABfcmVscy8ucmVsc1BLAQItABQABgAIAAAAIQAbnAI+lAMAAJUJAAAOAAAA AAAAAAAAAAAAAC4CAABkcnMvZTJvRG9jLnhtbFBLAQItABQABgAIAAAAIQA8+nWU3QAAAAYBAAAP AAAAAAAAAAAAAAAAAO4FAABkcnMvZG93bnJldi54bWxQSwUGAAAAAAQABADzAAAA+AYAAAAA ">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c+SgxgAAANwAAAAPAAAAZHJzL2Rvd25yZXYueG1sRI9PawIx FMTvhX6H8IReSs1WVOrWKG1BUCyCfw49PjbPzeLmZUmirn56Iwg9DjPzG2Y8bW0tTuRD5VjBezcD QVw4XXGpYLedvX2ACBFZY+2YFFwowHTy/DTGXLszr+m0iaVIEA45KjAxNrmUoTBkMXRdQ5y8vfMW Y5K+lNrjOcFtLXtZNpQWK04LBhv6MVQcNker4Hs5u/YH5Wrkj7R4vZrf7K/XHJR66bRfnyAitfE/ /GjPtYL+cAT3M+kIyMkNAAD//wMAUEsBAi0AFAAGAAgAAAAhANvh9svuAAAAhQEAABMAAAAAAAAA AAAAAAAAAAAAAFtDb250ZW50X1R5cGVzXS54bWxQSwECLQAUAAYACAAAACEAWvQsW78AAAAVAQAA CwAAAAAAAAAAAAAAAAAfAQAAX3JlbHMvLnJlbHNQSwECLQAUAAYACAAAACEAXHPkoMYAAADcAAAA DwAAAAAAAAAAAAAAAAAHAgAAZHJzL2Rvd25yZXYueG1sUEsFBgAAAAADAAMAtwAAAPoCAAAAAA== " strokecolor="#31849b"/>
              <v:rect id="Rectangle 470" o:spid="_x0000_s1028" style="position:absolute;left:8;top:9;width:4031;height:1439;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GkvrwwAAANwAAAAPAAAAZHJzL2Rvd25yZXYueG1sRE9Na8JA EL0X+h+WKXgR3VjEljQbKYI0SEGaVM9DdpqEZmdjdk3iv3cPhR4f7zvZTqYVA/WusaxgtYxAEJdW N1wp+C72i1cQziNrbC2Tghs52KaPDwnG2o78RUPuKxFC2MWooPa+i6V0ZU0G3dJ2xIH7sb1BH2Bf Sd3jGMJNK5+jaCMNNhwaauxoV1P5m1+NgrE8Dufi80Me5+fM8iW77PLTQanZ0/T+BsLT5P/Ff+5M K1i/hPnhTDgCMr0DAAD//wMAUEsBAi0AFAAGAAgAAAAhANvh9svuAAAAhQEAABMAAAAAAAAAAAAA AAAAAAAAAFtDb250ZW50X1R5cGVzXS54bWxQSwECLQAUAAYACAAAACEAWvQsW78AAAAVAQAACwAA AAAAAAAAAAAAAAAfAQAAX3JlbHMvLnJlbHNQSwECLQAUAAYACAAAACEAGxpL68MAAADcAAAADwAA AAAAAAAAAAAAAAAHAgAAZHJzL2Rvd25yZXYueG1sUEsFBgAAAAADAAMAtwAAAPcCAAAAAA== " filled="f" stroked="f"/>
              <w10:wrap anchorx="page" anchory="page"/>
            </v:group>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page">
                <wp:posOffset>7055485</wp:posOffset>
              </wp:positionH>
              <wp:positionV relativeFrom="page">
                <wp:posOffset>9525</wp:posOffset>
              </wp:positionV>
              <wp:extent cx="90805" cy="802005"/>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7BC2BFD" id="Rectangle 471" o:spid="_x0000_s1026" style="position:absolute;margin-left:555.55pt;margin-top:.75pt;width:7.15pt;height:63.15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L4tyJAIAAD4EAAAOAAAAZHJzL2Uyb0RvYy54bWysU9uO0zAQfUfiHyy/0yRVu9uNmq66LUVI C6xY+ADXcRIL3xi7TZevZ+y0pQWeEHmwZjzjkzNnZub3B63IXoCX1lS0GOWUCMNtLU1b0a9fNm9m lPjATM2UNaKiL8LT+8XrV/PelWJsO6tqAQRBjC97V9EuBFdmmeed0MyPrBMGg40FzQK60GY1sB7R tcrGeX6T9RZqB5YL7/F2PQTpIuE3jeDhU9N4EYiqKHIL6YR0buOZLeasbIG5TvIjDfYPLDSTBn96 hlqzwMgO5B9QWnKw3jZhxK3ObNNILlINWE2R/1bNc8ecSLWgON6dZfL/D5Z/3D8BkXVFJ7cFJYZp bNJnlI2ZVgkSL1Gi3vkSM5/dE8QivXu0/Jsnxq46zBNLANt3gtVILOVnVw+i4/Ep2fYfbI34bBds UuvQgI6AqAM5pKa8nJsiDoFwvLzLZ/mUEo6RWY4tn0ZCGStPbx348E5YTaJRUUDuCZvtH30YUk8p ibtVst5IpZID7XalgOwZjsfkYbla3RzR/WWaMqRHItPxNCFfxfwVxGZWPKz/BqFlwDlXUscq4heT WBlFe2vqZAcm1WBjdcpgkSfhhgZsbf2CIoIdhhiXDo3Owg9KehzgivrvOwaCEvXeYCPuiskkTnxy JtPbMTpwGdleRpjhCFXRQMlgrsKwJTsHsu3wT0Wq3dglNq+RSdnIb2B1JItDmnpzXKi4BZd+yvq1 9oufAAAA//8DAFBLAwQUAAYACAAAACEAXgzql90AAAALAQAADwAAAGRycy9kb3ducmV2LnhtbExP TUvEMBC9C/6HMIKX4qZb3A9q00UED6IIu+rBW7YZm2IyKU22W/+905PO6T3mzXtvqt3knRhxiF0g BctFDgKpCaajVsH72+PNFkRMmox2gVDBD0bY1ZcXlS5NONMex0NqBZtQLLUCm1JfShkbi17HReiR ePcVBq8T06GVZtBnNvdOFnm+ll53xAlW9/hgsfk+nDzXePEjZtZkn68b7dZPH8M+i89KXV9N93cg Ek7pTwxzfb6Bmjsdw4lMFI75PKxltAIxC5bF6hbEkVGx2YKsK/n/h/oXAAD//wMAUEsBAi0AFAAG AAgAAAAhALaDOJL+AAAA4QEAABMAAAAAAAAAAAAAAAAAAAAAAFtDb250ZW50X1R5cGVzXS54bWxQ SwECLQAUAAYACAAAACEAOP0h/9YAAACUAQAACwAAAAAAAAAAAAAAAAAvAQAAX3JlbHMvLnJlbHNQ SwECLQAUAAYACAAAACEAzy+LciQCAAA+BAAADgAAAAAAAAAAAAAAAAAuAgAAZHJzL2Uyb0RvYy54 bWxQSwECLQAUAAYACAAAACEAXgzql90AAAALAQAADwAAAAAAAAAAAAAAAAB+BAAAZHJzL2Rvd25y ZXYueG1sUEsFBgAAAAAEAAQA8wAAAIgFAAAAAA== " fillcolor="#4bacc6" strokecolor="#4f81bd">
              <w10:wrap anchorx="page" anchory="page"/>
            </v:rect>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page">
                <wp:posOffset>409575</wp:posOffset>
              </wp:positionH>
              <wp:positionV relativeFrom="page">
                <wp:posOffset>9525</wp:posOffset>
              </wp:positionV>
              <wp:extent cx="90805" cy="802005"/>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7871C6F" id="Rectangle 472" o:spid="_x0000_s1026" style="position:absolute;margin-left:32.25pt;margin-top:.75pt;width:7.15pt;height:63.15pt;z-index:25165670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WyC+JgIAAD4EAAAOAAAAZHJzL2Uyb0RvYy54bWysU9uO0zAQfUfiHyy/0yRVu9uNmq66LUVI C6xY+ADXcRIL3xi7TcvXM3a6pQWeEHmIZjzj4zNnZub3B63IXoCX1lS0GOWUCMNtLU1b0a9fNm9m lPjATM2UNaKiR+Hp/eL1q3nvSjG2nVW1AIIgxpe9q2gXgiuzzPNOaOZH1gmDwcaCZgFdaLMaWI/o WmXjPL/Jegu1A8uF93i6HoJ0kfCbRvDwqWm8CERVFLmF9If038Z/tpizsgXmOslPNNg/sNBMGnz0 DLVmgZEdyD+gtORgvW3CiFud2aaRXKQasJoi/62a5445kWpBcbw7y+T/Hyz/uH8CIuuKTm7HlBim sUmfUTZmWiVIPESJeudLzHx2TxCL9O7R8m+eGLvqME8sAWzfCVYjsSLmZ1cXouPxKtn2H2yN+GwX bFLr0ICOgKgDOaSmHM9NEYdAOB7e5bN8SgnHyCzHlk/TA6x8uevAh3fCahKNigJyT9hs/+hD5MLK l5TE3SpZb6RSyYF2u1JA9gzHY/KwXK1uTuj+Mk0Z0iOR6XiakK9i/gpiMyse1n+D0DLgnCupYxXx i0msjKK9NXWyA5NqsJGyMicVo3BDA7a2PqKIYIchxqVDo7Pwg5IeB7ii/vuOgaBEvTfYiLtiMokT n5zJ9HaMDlxGtpcRZjhCVTRQMpirMGzJzoFsO3ypSLUbu8TmNTIpGxs7sDqRxSFNgp8WKm7BpZ+y fq394icAAAD//wMAUEsDBBQABgAIAAAAIQD+4YWT3AAAAAcBAAAPAAAAZHJzL2Rvd25yZXYueG1s TI9BT8MwDIXvSPyHyEhcKpYyQVuVphNC4oBASBtw4JY1pqlonCrJuvLvMadxsp7fs/252SxuFDOG OHhScL3KQSB13gzUK3h/e7yqQMSkyejREyr4wQib9vys0bXxR9rivEu94CUUa63ApjTVUsbOotNx 5Sck9r58cDqxDL00QR95uRvlOs8L6fRAfMHqCR8sdt+7g2OMFzdjZk32+VrqsXj6CNssPit1ebHc 34FIuKRTGP7weQZaZtr7A5koRgXFzS0nuc+F7bLiR/Ys12UFsm3kf/72FwAA//8DAFBLAQItABQA BgAIAAAAIQC2gziS/gAAAOEBAAATAAAAAAAAAAAAAAAAAAAAAABbQ29udGVudF9UeXBlc10ueG1s UEsBAi0AFAAGAAgAAAAhADj9If/WAAAAlAEAAAsAAAAAAAAAAAAAAAAALwEAAF9yZWxzLy5yZWxz UEsBAi0AFAAGAAgAAAAhAPdbIL4mAgAAPgQAAA4AAAAAAAAAAAAAAAAALgIAAGRycy9lMm9Eb2Mu eG1sUEsBAi0AFAAGAAgAAAAhAP7hhZPcAAAABwEAAA8AAAAAAAAAAAAAAAAAgAQAAGRycy9kb3du cmV2LnhtbFBLBQYAAAAABAAEAPMAAACJBQAAAAA= " fillcolor="#4bacc6" strokecolor="#4f81b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0A47"/>
    <w:multiLevelType w:val="hybridMultilevel"/>
    <w:tmpl w:val="6198785C"/>
    <w:lvl w:ilvl="0" w:tplc="EDCC428A">
      <w:start w:val="1"/>
      <w:numFmt w:val="bullet"/>
      <w:pStyle w:val="Bullets"/>
      <w:lvlText w:val=""/>
      <w:lvlJc w:val="left"/>
      <w:pPr>
        <w:tabs>
          <w:tab w:val="num" w:pos="284"/>
        </w:tabs>
        <w:ind w:left="284" w:hanging="284"/>
      </w:pPr>
      <w:rPr>
        <w:rFonts w:ascii="Symbol" w:hAnsi="Symbol" w:hint="default"/>
        <w:color w:val="6DB33F"/>
      </w:rPr>
    </w:lvl>
    <w:lvl w:ilvl="1" w:tplc="04090003">
      <w:start w:val="1"/>
      <w:numFmt w:val="bullet"/>
      <w:lvlText w:val="o"/>
      <w:lvlJc w:val="left"/>
      <w:pPr>
        <w:tabs>
          <w:tab w:val="num" w:pos="1440"/>
        </w:tabs>
        <w:ind w:left="1440" w:hanging="360"/>
      </w:pPr>
      <w:rPr>
        <w:rFonts w:ascii="Courier New" w:hAnsi="Courier New" w:cs="Myriad Pr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yriad Pr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yriad Pro"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43"/>
    <w:rsid w:val="000D0FFA"/>
    <w:rsid w:val="00102CC4"/>
    <w:rsid w:val="00283D28"/>
    <w:rsid w:val="003D3243"/>
    <w:rsid w:val="004E1641"/>
    <w:rsid w:val="0057696A"/>
    <w:rsid w:val="006F3C0D"/>
    <w:rsid w:val="007B183F"/>
    <w:rsid w:val="007D4E30"/>
    <w:rsid w:val="008060BC"/>
    <w:rsid w:val="008218FA"/>
    <w:rsid w:val="00873C54"/>
    <w:rsid w:val="00933A68"/>
    <w:rsid w:val="00981147"/>
    <w:rsid w:val="00B57FC3"/>
    <w:rsid w:val="00BD40F3"/>
    <w:rsid w:val="00CC1159"/>
    <w:rsid w:val="00D40A76"/>
    <w:rsid w:val="00EC6109"/>
    <w:rsid w:val="00EE6A7C"/>
    <w:rsid w:val="00F16B00"/>
    <w:rsid w:val="00F75907"/>
    <w:rsid w:val="00FB5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77A13F74-F225-4D81-88CF-61A55978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bold">
    <w:name w:val="Heading 1 bold"/>
    <w:next w:val="FCSBodyText"/>
    <w:qFormat/>
    <w:rsid w:val="003D3243"/>
    <w:pPr>
      <w:spacing w:before="180"/>
    </w:pPr>
    <w:rPr>
      <w:rFonts w:ascii="Verdana" w:eastAsia="Times New Roman" w:hAnsi="Verdana" w:cs="Arial"/>
      <w:b/>
      <w:bCs/>
      <w:color w:val="6DB33F"/>
      <w:kern w:val="32"/>
      <w:sz w:val="72"/>
      <w:szCs w:val="32"/>
      <w:lang w:eastAsia="en-US"/>
    </w:rPr>
  </w:style>
  <w:style w:type="paragraph" w:customStyle="1" w:styleId="FCSBodyText">
    <w:name w:val="FCS Body Text"/>
    <w:basedOn w:val="Normal"/>
    <w:rsid w:val="003D3243"/>
    <w:pPr>
      <w:spacing w:before="120" w:after="180" w:line="300" w:lineRule="exact"/>
    </w:pPr>
    <w:rPr>
      <w:rFonts w:ascii="Verdana" w:eastAsia="Times New Roman" w:hAnsi="Verdana"/>
    </w:rPr>
  </w:style>
  <w:style w:type="paragraph" w:customStyle="1" w:styleId="Bullets">
    <w:name w:val="Bullets"/>
    <w:basedOn w:val="Normal"/>
    <w:next w:val="FCSBodyText"/>
    <w:autoRedefine/>
    <w:rsid w:val="003D3243"/>
    <w:pPr>
      <w:numPr>
        <w:numId w:val="1"/>
      </w:numPr>
      <w:spacing w:before="60" w:after="60" w:line="300" w:lineRule="exact"/>
    </w:pPr>
    <w:rPr>
      <w:rFonts w:ascii="Verdana" w:eastAsia="Times New Roman" w:hAnsi="Verdana"/>
    </w:rPr>
  </w:style>
  <w:style w:type="paragraph" w:customStyle="1" w:styleId="Heading2bold">
    <w:name w:val="Heading 2 bold"/>
    <w:next w:val="FCSBodyText"/>
    <w:qFormat/>
    <w:rsid w:val="003D3243"/>
    <w:rPr>
      <w:rFonts w:ascii="Verdana" w:eastAsia="Times New Roman" w:hAnsi="Verdana" w:cs="Arial"/>
      <w:b/>
      <w:bCs/>
      <w:color w:val="6DB33F"/>
      <w:kern w:val="32"/>
      <w:sz w:val="48"/>
      <w:szCs w:val="32"/>
      <w:lang w:eastAsia="en-US"/>
    </w:rPr>
  </w:style>
  <w:style w:type="table" w:styleId="TableGrid">
    <w:name w:val="Table Grid"/>
    <w:basedOn w:val="TableNormal"/>
    <w:rsid w:val="003D3243"/>
    <w:pPr>
      <w:spacing w:line="30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D324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183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B183F"/>
    <w:rPr>
      <w:rFonts w:ascii="Tahoma" w:hAnsi="Tahoma" w:cs="Tahoma"/>
      <w:sz w:val="16"/>
      <w:szCs w:val="16"/>
      <w:lang w:eastAsia="en-US"/>
    </w:rPr>
  </w:style>
  <w:style w:type="paragraph" w:styleId="Header">
    <w:name w:val="header"/>
    <w:basedOn w:val="Normal"/>
    <w:link w:val="HeaderChar"/>
    <w:uiPriority w:val="99"/>
    <w:unhideWhenUsed/>
    <w:rsid w:val="008060BC"/>
    <w:pPr>
      <w:tabs>
        <w:tab w:val="center" w:pos="4513"/>
        <w:tab w:val="right" w:pos="9026"/>
      </w:tabs>
    </w:pPr>
  </w:style>
  <w:style w:type="character" w:customStyle="1" w:styleId="HeaderChar">
    <w:name w:val="Header Char"/>
    <w:link w:val="Header"/>
    <w:uiPriority w:val="99"/>
    <w:rsid w:val="008060BC"/>
    <w:rPr>
      <w:sz w:val="22"/>
      <w:szCs w:val="22"/>
      <w:lang w:eastAsia="en-US"/>
    </w:rPr>
  </w:style>
  <w:style w:type="paragraph" w:styleId="Footer">
    <w:name w:val="footer"/>
    <w:basedOn w:val="Normal"/>
    <w:link w:val="FooterChar"/>
    <w:uiPriority w:val="99"/>
    <w:unhideWhenUsed/>
    <w:rsid w:val="008060BC"/>
    <w:pPr>
      <w:tabs>
        <w:tab w:val="center" w:pos="4513"/>
        <w:tab w:val="right" w:pos="9026"/>
      </w:tabs>
    </w:pPr>
  </w:style>
  <w:style w:type="character" w:customStyle="1" w:styleId="FooterChar">
    <w:name w:val="Footer Char"/>
    <w:link w:val="Footer"/>
    <w:uiPriority w:val="99"/>
    <w:rsid w:val="008060BC"/>
    <w:rPr>
      <w:sz w:val="22"/>
      <w:szCs w:val="22"/>
      <w:lang w:eastAsia="en-US"/>
    </w:rPr>
  </w:style>
  <w:style w:type="paragraph" w:customStyle="1" w:styleId="AB630D60F59F403CB531B268FE76FA17">
    <w:name w:val="AB630D60F59F403CB531B268FE76FA17"/>
    <w:rsid w:val="008060BC"/>
    <w:pPr>
      <w:spacing w:after="200" w:line="276" w:lineRule="auto"/>
    </w:pPr>
    <w:rPr>
      <w:rFonts w:eastAsia="MS Mincho" w:cs="Arial"/>
      <w:sz w:val="22"/>
      <w:szCs w:val="22"/>
      <w:lang w:val="en-US" w:eastAsia="ja-JP"/>
    </w:rPr>
  </w:style>
  <w:style w:type="character" w:styleId="Hyperlink">
    <w:name w:val="Hyperlink"/>
    <w:uiPriority w:val="99"/>
    <w:unhideWhenUsed/>
    <w:rsid w:val="00BD4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409368">
      <w:bodyDiv w:val="1"/>
      <w:marLeft w:val="0"/>
      <w:marRight w:val="0"/>
      <w:marTop w:val="0"/>
      <w:marBottom w:val="0"/>
      <w:divBdr>
        <w:top w:val="none" w:sz="0" w:space="0" w:color="auto"/>
        <w:left w:val="none" w:sz="0" w:space="0" w:color="auto"/>
        <w:bottom w:val="none" w:sz="0" w:space="0" w:color="auto"/>
        <w:right w:val="none" w:sz="0" w:space="0" w:color="auto"/>
      </w:divBdr>
      <w:divsChild>
        <w:div w:id="1372194014">
          <w:marLeft w:val="0"/>
          <w:marRight w:val="0"/>
          <w:marTop w:val="0"/>
          <w:marBottom w:val="0"/>
          <w:divBdr>
            <w:top w:val="none" w:sz="0" w:space="0" w:color="auto"/>
            <w:left w:val="none" w:sz="0" w:space="0" w:color="auto"/>
            <w:bottom w:val="none" w:sz="0" w:space="0" w:color="auto"/>
            <w:right w:val="none" w:sz="0" w:space="0" w:color="auto"/>
          </w:divBdr>
          <w:divsChild>
            <w:div w:id="820543122">
              <w:marLeft w:val="0"/>
              <w:marRight w:val="0"/>
              <w:marTop w:val="0"/>
              <w:marBottom w:val="450"/>
              <w:divBdr>
                <w:top w:val="none" w:sz="0" w:space="0" w:color="auto"/>
                <w:left w:val="none" w:sz="0" w:space="0" w:color="auto"/>
                <w:bottom w:val="none" w:sz="0" w:space="0" w:color="auto"/>
                <w:right w:val="none" w:sz="0" w:space="0" w:color="auto"/>
              </w:divBdr>
              <w:divsChild>
                <w:div w:id="1947303209">
                  <w:marLeft w:val="0"/>
                  <w:marRight w:val="150"/>
                  <w:marTop w:val="0"/>
                  <w:marBottom w:val="450"/>
                  <w:divBdr>
                    <w:top w:val="none" w:sz="0" w:space="0" w:color="auto"/>
                    <w:left w:val="none" w:sz="0" w:space="0" w:color="auto"/>
                    <w:bottom w:val="none" w:sz="0" w:space="0" w:color="auto"/>
                    <w:right w:val="none" w:sz="0" w:space="0" w:color="auto"/>
                  </w:divBdr>
                  <w:divsChild>
                    <w:div w:id="1530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http://www.gov.scot/Publications/2016/11/2861" TargetMode="External" Type="http://schemas.openxmlformats.org/officeDocument/2006/relationships/hyperlink"/><Relationship Id="rId11" Target="http://www.forestry.gov.uk/forestry/infd-6aggzw" TargetMode="External" Type="http://schemas.openxmlformats.org/officeDocument/2006/relationships/hyperlink"/><Relationship Id="rId12" Target="http://www.forestry.gov.uk/scotland"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BB44E-773F-466D-9ADA-8B4AF2A1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FARMING OPPORTUNITIES FOR NEW ENTRANTS (FONE)</vt:lpstr>
    </vt:vector>
  </TitlesOfParts>
  <Company>Forestry Commission</Company>
  <LinksUpToDate>false</LinksUpToDate>
  <CharactersWithSpaces>9665</CharactersWithSpaces>
  <SharedDoc>false</SharedDoc>
  <HLinks>
    <vt:vector size="18" baseType="variant">
      <vt:variant>
        <vt:i4>2359402</vt:i4>
      </vt:variant>
      <vt:variant>
        <vt:i4>6</vt:i4>
      </vt:variant>
      <vt:variant>
        <vt:i4>0</vt:i4>
      </vt:variant>
      <vt:variant>
        <vt:i4>5</vt:i4>
      </vt:variant>
      <vt:variant>
        <vt:lpwstr>http://www.forestry.gov.uk/scotland</vt:lpwstr>
      </vt:variant>
      <vt:variant>
        <vt:lpwstr/>
      </vt:variant>
      <vt:variant>
        <vt:i4>2162751</vt:i4>
      </vt:variant>
      <vt:variant>
        <vt:i4>3</vt:i4>
      </vt:variant>
      <vt:variant>
        <vt:i4>0</vt:i4>
      </vt:variant>
      <vt:variant>
        <vt:i4>5</vt:i4>
      </vt:variant>
      <vt:variant>
        <vt:lpwstr>http://www.forestry.gov.uk/forestry/infd-6aggzw</vt:lpwstr>
      </vt:variant>
      <vt:variant>
        <vt:lpwstr/>
      </vt:variant>
      <vt:variant>
        <vt:i4>131092</vt:i4>
      </vt:variant>
      <vt:variant>
        <vt:i4>0</vt:i4>
      </vt:variant>
      <vt:variant>
        <vt:i4>0</vt:i4>
      </vt:variant>
      <vt:variant>
        <vt:i4>5</vt:i4>
      </vt:variant>
      <vt:variant>
        <vt:lpwstr>http://www.gov.scot/Publications/2016/11/2861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2019-06-14T09:06:00Z</dcterms:created>
  <cp:lastPrinted>2016-12-28T16:00:00Z</cp:lastPrinted>
  <dcterms:modified xsi:type="dcterms:W3CDTF">2019-06-14T09:06:00Z</dcterms:modified>
  <cp:revision>2</cp:revision>
  <dc:title>FARMING OPPORTUNITIES FOR NEW ENTRANTS (FONE)</dc:title>
</cp:coreProperties>
</file>