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20E" w:rsidRDefault="0079320E" w:rsidP="0079320E">
      <w:pPr>
        <w:pStyle w:val="a5"/>
      </w:pPr>
      <w:r>
        <w:rPr>
          <w:rFonts w:hint="eastAsia"/>
        </w:rPr>
        <w:t>敏感性分析——基于</w:t>
      </w:r>
      <w:r w:rsidR="008B6E97">
        <w:rPr>
          <w:rFonts w:hint="eastAsia"/>
        </w:rPr>
        <w:t>香港</w:t>
      </w:r>
      <w:r>
        <w:t>H</w:t>
      </w:r>
      <w:r>
        <w:rPr>
          <w:rFonts w:hint="eastAsia"/>
        </w:rPr>
        <w:t>SI成分股</w:t>
      </w:r>
    </w:p>
    <w:p w:rsidR="008B6E97" w:rsidRDefault="008B6E97" w:rsidP="008B6E97">
      <w:pPr>
        <w:jc w:val="center"/>
      </w:pPr>
      <w:r>
        <w:t>2018年10月17日星期三</w:t>
      </w:r>
    </w:p>
    <w:p w:rsidR="008B6E97" w:rsidRPr="008B6E97" w:rsidRDefault="008B6E97" w:rsidP="008B6E97">
      <w:pPr>
        <w:jc w:val="center"/>
        <w:rPr>
          <w:rFonts w:hint="eastAsia"/>
        </w:rPr>
      </w:pPr>
    </w:p>
    <w:p w:rsidR="0079320E" w:rsidRPr="00FD1AEC" w:rsidRDefault="0079320E" w:rsidP="0079320E">
      <w:pPr>
        <w:pStyle w:val="a7"/>
        <w:numPr>
          <w:ilvl w:val="0"/>
          <w:numId w:val="1"/>
        </w:numPr>
        <w:ind w:firstLineChars="0"/>
        <w:rPr>
          <w:b/>
          <w:sz w:val="24"/>
          <w:szCs w:val="21"/>
        </w:rPr>
      </w:pPr>
      <w:proofErr w:type="gramStart"/>
      <w:r w:rsidRPr="00FD1AEC">
        <w:rPr>
          <w:rFonts w:hint="eastAsia"/>
          <w:b/>
          <w:sz w:val="24"/>
          <w:szCs w:val="21"/>
        </w:rPr>
        <w:t>在周频下</w:t>
      </w:r>
      <w:proofErr w:type="gramEnd"/>
      <w:r w:rsidRPr="00FD1AEC">
        <w:rPr>
          <w:rFonts w:hint="eastAsia"/>
          <w:b/>
          <w:sz w:val="24"/>
          <w:szCs w:val="21"/>
        </w:rPr>
        <w:t>，固定交易日=周四，令RSI参数以5为步长变动。</w:t>
      </w:r>
    </w:p>
    <w:p w:rsidR="0079320E" w:rsidRPr="00FD1AEC" w:rsidRDefault="0079320E" w:rsidP="0079320E">
      <w:pPr>
        <w:pStyle w:val="a7"/>
        <w:ind w:left="420" w:firstLineChars="0" w:firstLine="0"/>
        <w:rPr>
          <w:rFonts w:hint="eastAsia"/>
          <w:sz w:val="24"/>
          <w:szCs w:val="21"/>
        </w:rPr>
      </w:pPr>
      <w:r w:rsidRPr="00FD1AEC">
        <w:rPr>
          <w:rFonts w:hint="eastAsia"/>
          <w:sz w:val="24"/>
          <w:szCs w:val="21"/>
        </w:rPr>
        <w:t>结果如图所示</w:t>
      </w:r>
      <w:r w:rsidR="00FD1AEC" w:rsidRPr="00FD1AEC">
        <w:rPr>
          <w:rFonts w:hint="eastAsia"/>
          <w:sz w:val="24"/>
          <w:szCs w:val="21"/>
        </w:rPr>
        <w:t>：</w:t>
      </w:r>
    </w:p>
    <w:p w:rsidR="0079320E" w:rsidRPr="00FD1AEC" w:rsidRDefault="0079320E" w:rsidP="0079320E">
      <w:pPr>
        <w:pStyle w:val="a7"/>
        <w:ind w:left="-1276" w:firstLineChars="0" w:firstLine="0"/>
        <w:jc w:val="center"/>
        <w:rPr>
          <w:sz w:val="24"/>
          <w:szCs w:val="21"/>
        </w:rPr>
      </w:pPr>
      <w:r w:rsidRPr="00FD1AEC">
        <w:rPr>
          <w:noProof/>
          <w:sz w:val="24"/>
          <w:szCs w:val="21"/>
        </w:rPr>
        <w:drawing>
          <wp:inline distT="0" distB="0" distL="0" distR="0" wp14:anchorId="594C18B4" wp14:editId="575C9DD0">
            <wp:extent cx="6892506" cy="3860334"/>
            <wp:effectExtent l="0" t="0" r="381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21605" cy="387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20E" w:rsidRPr="00FD1AEC" w:rsidRDefault="0079320E" w:rsidP="0079320E">
      <w:pPr>
        <w:pStyle w:val="a7"/>
        <w:ind w:leftChars="-1" w:left="-2" w:firstLineChars="177" w:firstLine="425"/>
        <w:rPr>
          <w:sz w:val="24"/>
          <w:szCs w:val="21"/>
        </w:rPr>
      </w:pPr>
      <w:r w:rsidRPr="00FD1AEC">
        <w:rPr>
          <w:rFonts w:hint="eastAsia"/>
          <w:sz w:val="24"/>
          <w:szCs w:val="21"/>
        </w:rPr>
        <w:t>初步结论是，RSI在3</w:t>
      </w:r>
      <w:r w:rsidRPr="00FD1AEC">
        <w:rPr>
          <w:sz w:val="24"/>
          <w:szCs w:val="21"/>
        </w:rPr>
        <w:t>0</w:t>
      </w:r>
      <w:r w:rsidRPr="00FD1AEC">
        <w:rPr>
          <w:rFonts w:hint="eastAsia"/>
          <w:sz w:val="24"/>
          <w:szCs w:val="21"/>
        </w:rPr>
        <w:t>~</w:t>
      </w:r>
      <w:r w:rsidRPr="00FD1AEC">
        <w:rPr>
          <w:sz w:val="24"/>
          <w:szCs w:val="21"/>
        </w:rPr>
        <w:t>35</w:t>
      </w:r>
      <w:r w:rsidRPr="00FD1AEC">
        <w:rPr>
          <w:rFonts w:hint="eastAsia"/>
          <w:sz w:val="24"/>
          <w:szCs w:val="21"/>
        </w:rPr>
        <w:t>左右较佳。</w:t>
      </w:r>
    </w:p>
    <w:p w:rsidR="00FD1AEC" w:rsidRPr="00FD1AEC" w:rsidRDefault="0079320E" w:rsidP="0079320E">
      <w:pPr>
        <w:pStyle w:val="a7"/>
        <w:ind w:leftChars="-1" w:left="-2" w:firstLineChars="177" w:firstLine="425"/>
        <w:rPr>
          <w:sz w:val="24"/>
          <w:szCs w:val="21"/>
        </w:rPr>
      </w:pPr>
      <w:r w:rsidRPr="00FD1AEC">
        <w:rPr>
          <w:rFonts w:hint="eastAsia"/>
          <w:sz w:val="24"/>
          <w:szCs w:val="21"/>
        </w:rPr>
        <w:t>不同RSI参数表现不同的主要原因</w:t>
      </w:r>
      <w:r w:rsidR="00FD1AEC" w:rsidRPr="00FD1AEC">
        <w:rPr>
          <w:rFonts w:hint="eastAsia"/>
          <w:sz w:val="24"/>
          <w:szCs w:val="21"/>
        </w:rPr>
        <w:t>，是对熊市的判断力不同。</w:t>
      </w:r>
    </w:p>
    <w:p w:rsidR="00FD1AEC" w:rsidRPr="00FD1AEC" w:rsidRDefault="00FD1AEC" w:rsidP="00FD1AEC">
      <w:pPr>
        <w:pStyle w:val="a7"/>
        <w:numPr>
          <w:ilvl w:val="0"/>
          <w:numId w:val="2"/>
        </w:numPr>
        <w:ind w:firstLineChars="0"/>
        <w:rPr>
          <w:sz w:val="24"/>
          <w:szCs w:val="21"/>
        </w:rPr>
      </w:pPr>
      <w:r w:rsidRPr="00FD1AEC">
        <w:rPr>
          <w:rFonts w:hint="eastAsia"/>
          <w:sz w:val="24"/>
          <w:szCs w:val="21"/>
        </w:rPr>
        <w:t>更长的RSI在0</w:t>
      </w:r>
      <w:r w:rsidRPr="00FD1AEC">
        <w:rPr>
          <w:sz w:val="24"/>
          <w:szCs w:val="21"/>
        </w:rPr>
        <w:t>8</w:t>
      </w:r>
      <w:r w:rsidRPr="00FD1AEC">
        <w:rPr>
          <w:rFonts w:hint="eastAsia"/>
          <w:sz w:val="24"/>
          <w:szCs w:val="21"/>
        </w:rPr>
        <w:t>年的止损略早于短RSI的止损；</w:t>
      </w:r>
    </w:p>
    <w:p w:rsidR="00FD1AEC" w:rsidRPr="00FD1AEC" w:rsidRDefault="00FD1AEC" w:rsidP="00FD1AEC">
      <w:pPr>
        <w:pStyle w:val="a7"/>
        <w:numPr>
          <w:ilvl w:val="0"/>
          <w:numId w:val="2"/>
        </w:numPr>
        <w:ind w:firstLineChars="0"/>
        <w:rPr>
          <w:sz w:val="24"/>
          <w:szCs w:val="21"/>
        </w:rPr>
      </w:pPr>
      <w:r w:rsidRPr="00FD1AEC">
        <w:rPr>
          <w:rFonts w:hint="eastAsia"/>
          <w:sz w:val="24"/>
          <w:szCs w:val="21"/>
        </w:rPr>
        <w:t>长RSI在0</w:t>
      </w:r>
      <w:r w:rsidRPr="00FD1AEC">
        <w:rPr>
          <w:sz w:val="24"/>
          <w:szCs w:val="21"/>
        </w:rPr>
        <w:t>9</w:t>
      </w:r>
      <w:r w:rsidRPr="00FD1AEC">
        <w:rPr>
          <w:rFonts w:hint="eastAsia"/>
          <w:sz w:val="24"/>
          <w:szCs w:val="21"/>
        </w:rPr>
        <w:t>年末保持买入并获利，而短RSI在0</w:t>
      </w:r>
      <w:r w:rsidRPr="00FD1AEC">
        <w:rPr>
          <w:sz w:val="24"/>
          <w:szCs w:val="21"/>
        </w:rPr>
        <w:t>9</w:t>
      </w:r>
      <w:r w:rsidRPr="00FD1AEC">
        <w:rPr>
          <w:rFonts w:hint="eastAsia"/>
          <w:sz w:val="24"/>
          <w:szCs w:val="21"/>
        </w:rPr>
        <w:t>年末空仓；</w:t>
      </w:r>
    </w:p>
    <w:p w:rsidR="0079320E" w:rsidRPr="00FD1AEC" w:rsidRDefault="00FD1AEC" w:rsidP="00FD1AEC">
      <w:pPr>
        <w:pStyle w:val="a7"/>
        <w:numPr>
          <w:ilvl w:val="0"/>
          <w:numId w:val="2"/>
        </w:numPr>
        <w:ind w:firstLineChars="0"/>
        <w:rPr>
          <w:sz w:val="24"/>
          <w:szCs w:val="21"/>
        </w:rPr>
      </w:pPr>
      <w:r w:rsidRPr="00FD1AEC">
        <w:rPr>
          <w:rFonts w:hint="eastAsia"/>
          <w:sz w:val="24"/>
          <w:szCs w:val="21"/>
        </w:rPr>
        <w:t>短RSI在1</w:t>
      </w:r>
      <w:r w:rsidRPr="00FD1AEC">
        <w:rPr>
          <w:sz w:val="24"/>
          <w:szCs w:val="21"/>
        </w:rPr>
        <w:t>8</w:t>
      </w:r>
      <w:r w:rsidRPr="00FD1AEC">
        <w:rPr>
          <w:rFonts w:hint="eastAsia"/>
          <w:sz w:val="24"/>
          <w:szCs w:val="21"/>
        </w:rPr>
        <w:t>年受行情震荡影响，没有有效判断出熊市，而长RSI在1</w:t>
      </w:r>
      <w:r w:rsidRPr="00FD1AEC">
        <w:rPr>
          <w:sz w:val="24"/>
          <w:szCs w:val="21"/>
        </w:rPr>
        <w:t>8</w:t>
      </w:r>
      <w:r w:rsidRPr="00FD1AEC">
        <w:rPr>
          <w:rFonts w:hint="eastAsia"/>
          <w:sz w:val="24"/>
          <w:szCs w:val="21"/>
        </w:rPr>
        <w:t>年回撤更小。</w:t>
      </w:r>
    </w:p>
    <w:p w:rsidR="00FD1AEC" w:rsidRDefault="00FD1AEC" w:rsidP="00FD1AEC">
      <w:pPr>
        <w:pStyle w:val="a7"/>
        <w:ind w:left="790" w:firstLineChars="0" w:firstLine="0"/>
        <w:rPr>
          <w:sz w:val="24"/>
          <w:szCs w:val="24"/>
        </w:rPr>
      </w:pPr>
    </w:p>
    <w:p w:rsidR="008B6E97" w:rsidRDefault="008B6E97" w:rsidP="00FD1AEC">
      <w:pPr>
        <w:pStyle w:val="a7"/>
        <w:ind w:left="790" w:firstLineChars="0" w:firstLine="0"/>
        <w:rPr>
          <w:sz w:val="24"/>
          <w:szCs w:val="24"/>
        </w:rPr>
      </w:pPr>
    </w:p>
    <w:p w:rsidR="008B6E97" w:rsidRPr="00FD1AEC" w:rsidRDefault="008B6E97" w:rsidP="00FD1AEC">
      <w:pPr>
        <w:pStyle w:val="a7"/>
        <w:ind w:left="790" w:firstLineChars="0" w:firstLine="0"/>
        <w:rPr>
          <w:rFonts w:hint="eastAsia"/>
          <w:sz w:val="24"/>
          <w:szCs w:val="24"/>
        </w:rPr>
      </w:pPr>
    </w:p>
    <w:p w:rsidR="0079320E" w:rsidRPr="00FD1AEC" w:rsidRDefault="00FD1AEC" w:rsidP="0079320E">
      <w:pPr>
        <w:pStyle w:val="a7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FD1AEC">
        <w:rPr>
          <w:rFonts w:hint="eastAsia"/>
          <w:b/>
          <w:sz w:val="24"/>
          <w:szCs w:val="24"/>
        </w:rPr>
        <w:lastRenderedPageBreak/>
        <w:t>周频，不同交易日</w:t>
      </w:r>
    </w:p>
    <w:p w:rsidR="00FD1AEC" w:rsidRDefault="00FD1AEC" w:rsidP="0012156E">
      <w:pPr>
        <w:pStyle w:val="a7"/>
        <w:ind w:leftChars="-204" w:left="98" w:hangingChars="219" w:hanging="526"/>
        <w:jc w:val="center"/>
        <w:rPr>
          <w:sz w:val="24"/>
          <w:szCs w:val="24"/>
        </w:rPr>
      </w:pPr>
      <w:r w:rsidRPr="00FD1AEC">
        <w:rPr>
          <w:noProof/>
          <w:sz w:val="24"/>
          <w:szCs w:val="24"/>
        </w:rPr>
        <w:drawing>
          <wp:inline distT="0" distB="0" distL="0" distR="0" wp14:anchorId="704C6A36" wp14:editId="74F71D8C">
            <wp:extent cx="6099267" cy="34160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3383" cy="342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AEC" w:rsidRDefault="00FD1AEC" w:rsidP="00FD1AEC">
      <w:pPr>
        <w:pStyle w:val="a7"/>
        <w:ind w:leftChars="47" w:left="99" w:firstLineChars="17" w:firstLine="41"/>
        <w:rPr>
          <w:sz w:val="24"/>
          <w:szCs w:val="24"/>
        </w:rPr>
      </w:pPr>
      <w:r>
        <w:rPr>
          <w:rFonts w:hint="eastAsia"/>
          <w:sz w:val="24"/>
          <w:szCs w:val="24"/>
        </w:rPr>
        <w:t>很难解释为何“</w:t>
      </w:r>
      <w:r>
        <w:rPr>
          <w:rFonts w:hint="eastAsia"/>
          <w:sz w:val="24"/>
          <w:szCs w:val="24"/>
        </w:rPr>
        <w:t>不同的调仓日</w:t>
      </w:r>
      <w:r>
        <w:rPr>
          <w:rFonts w:hint="eastAsia"/>
          <w:sz w:val="24"/>
          <w:szCs w:val="24"/>
        </w:rPr>
        <w:t>”会对收益产生那么大的影响。</w:t>
      </w:r>
    </w:p>
    <w:p w:rsidR="00FD1AEC" w:rsidRDefault="00FD1AEC" w:rsidP="000957FD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可能的原因是</w:t>
      </w:r>
      <w:r w:rsidR="000957FD">
        <w:rPr>
          <w:rFonts w:hint="eastAsia"/>
          <w:sz w:val="24"/>
          <w:szCs w:val="24"/>
        </w:rPr>
        <w:t>，周一</w:t>
      </w:r>
      <w:proofErr w:type="gramStart"/>
      <w:r w:rsidR="000957FD">
        <w:rPr>
          <w:rFonts w:hint="eastAsia"/>
          <w:sz w:val="24"/>
          <w:szCs w:val="24"/>
        </w:rPr>
        <w:t>调仓只</w:t>
      </w:r>
      <w:proofErr w:type="gramEnd"/>
      <w:r w:rsidR="000957FD">
        <w:rPr>
          <w:rFonts w:hint="eastAsia"/>
          <w:sz w:val="24"/>
          <w:szCs w:val="24"/>
        </w:rPr>
        <w:t>反映了上周的行情走势，没有考虑新一周的诸多变化。</w:t>
      </w:r>
    </w:p>
    <w:p w:rsidR="000957FD" w:rsidRDefault="000957FD" w:rsidP="000957FD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不同调仓日的</w:t>
      </w:r>
      <w:proofErr w:type="gramEnd"/>
      <w:r>
        <w:rPr>
          <w:rFonts w:hint="eastAsia"/>
          <w:sz w:val="24"/>
          <w:szCs w:val="24"/>
        </w:rPr>
        <w:t>差别往往在一周内就被拉开（</w:t>
      </w:r>
      <w:r>
        <w:rPr>
          <w:rFonts w:hint="eastAsia"/>
          <w:sz w:val="24"/>
          <w:szCs w:val="24"/>
        </w:rPr>
        <w:t>一周狂跌或者暴涨</w:t>
      </w:r>
      <w:r>
        <w:rPr>
          <w:rFonts w:hint="eastAsia"/>
          <w:sz w:val="24"/>
          <w:szCs w:val="24"/>
        </w:rPr>
        <w:t>）。</w:t>
      </w:r>
    </w:p>
    <w:p w:rsidR="008B6E97" w:rsidRDefault="008B6E97" w:rsidP="008B6E97">
      <w:pPr>
        <w:rPr>
          <w:sz w:val="24"/>
          <w:szCs w:val="24"/>
        </w:rPr>
      </w:pPr>
    </w:p>
    <w:p w:rsidR="008B6E97" w:rsidRDefault="008B6E97" w:rsidP="008B6E97">
      <w:pPr>
        <w:rPr>
          <w:sz w:val="24"/>
          <w:szCs w:val="24"/>
        </w:rPr>
      </w:pPr>
    </w:p>
    <w:p w:rsidR="008B6E97" w:rsidRDefault="008B6E97" w:rsidP="008B6E97">
      <w:pPr>
        <w:rPr>
          <w:sz w:val="24"/>
          <w:szCs w:val="24"/>
        </w:rPr>
      </w:pPr>
    </w:p>
    <w:p w:rsidR="008B6E97" w:rsidRDefault="008B6E97" w:rsidP="008B6E97">
      <w:pPr>
        <w:rPr>
          <w:sz w:val="24"/>
          <w:szCs w:val="24"/>
        </w:rPr>
      </w:pPr>
    </w:p>
    <w:p w:rsidR="008B6E97" w:rsidRDefault="008B6E97" w:rsidP="008B6E97">
      <w:pPr>
        <w:rPr>
          <w:sz w:val="24"/>
          <w:szCs w:val="24"/>
        </w:rPr>
      </w:pPr>
    </w:p>
    <w:p w:rsidR="008B6E97" w:rsidRDefault="008B6E97" w:rsidP="008B6E97">
      <w:pPr>
        <w:rPr>
          <w:sz w:val="24"/>
          <w:szCs w:val="24"/>
        </w:rPr>
      </w:pPr>
    </w:p>
    <w:p w:rsidR="008B6E97" w:rsidRDefault="008B6E97" w:rsidP="008B6E97">
      <w:pPr>
        <w:rPr>
          <w:sz w:val="24"/>
          <w:szCs w:val="24"/>
        </w:rPr>
      </w:pPr>
    </w:p>
    <w:p w:rsidR="008B6E97" w:rsidRDefault="008B6E97" w:rsidP="008B6E97">
      <w:pPr>
        <w:rPr>
          <w:sz w:val="24"/>
          <w:szCs w:val="24"/>
        </w:rPr>
      </w:pPr>
    </w:p>
    <w:p w:rsidR="008B6E97" w:rsidRPr="008B6E97" w:rsidRDefault="008B6E97" w:rsidP="008B6E97">
      <w:pPr>
        <w:rPr>
          <w:rFonts w:hint="eastAsia"/>
          <w:sz w:val="24"/>
          <w:szCs w:val="24"/>
        </w:rPr>
      </w:pPr>
    </w:p>
    <w:p w:rsidR="0079320E" w:rsidRDefault="000957FD" w:rsidP="0079320E">
      <w:pPr>
        <w:pStyle w:val="a7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日频，不同RSI</w:t>
      </w:r>
    </w:p>
    <w:p w:rsidR="0012156E" w:rsidRPr="000957FD" w:rsidRDefault="0012156E" w:rsidP="0012156E">
      <w:pPr>
        <w:pStyle w:val="a7"/>
        <w:ind w:leftChars="-270" w:hangingChars="270" w:hanging="567"/>
        <w:jc w:val="center"/>
        <w:rPr>
          <w:rFonts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7C803346" wp14:editId="15DD379B">
            <wp:extent cx="6345698" cy="3554083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2177" cy="359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418" w:rsidRDefault="0012156E" w:rsidP="0012156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可见</w:t>
      </w:r>
      <w:r w:rsidR="008B6E97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在港股较小的股票池（5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个）上，RSI日频的表现并不好。</w:t>
      </w:r>
    </w:p>
    <w:p w:rsidR="0012156E" w:rsidRDefault="0012156E" w:rsidP="0012156E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12156E">
        <w:rPr>
          <w:rFonts w:hint="eastAsia"/>
          <w:sz w:val="24"/>
          <w:szCs w:val="24"/>
        </w:rPr>
        <w:t>原因很有可能</w:t>
      </w:r>
      <w:r w:rsidRPr="0012156E">
        <w:rPr>
          <w:rFonts w:hint="eastAsia"/>
          <w:sz w:val="24"/>
          <w:szCs w:val="24"/>
        </w:rPr>
        <w:t>在于手续费上：日频的累计手续费为港币</w:t>
      </w:r>
      <w:r w:rsidRPr="0012156E">
        <w:rPr>
          <w:sz w:val="24"/>
          <w:szCs w:val="24"/>
        </w:rPr>
        <w:t>546</w:t>
      </w:r>
      <w:r w:rsidRPr="0012156E">
        <w:rPr>
          <w:rFonts w:hint="eastAsia"/>
          <w:sz w:val="24"/>
          <w:szCs w:val="24"/>
        </w:rPr>
        <w:t>,</w:t>
      </w:r>
      <w:r w:rsidRPr="0012156E">
        <w:rPr>
          <w:sz w:val="24"/>
          <w:szCs w:val="24"/>
        </w:rPr>
        <w:t>994.84</w:t>
      </w:r>
      <w:r w:rsidRPr="0012156E">
        <w:rPr>
          <w:rFonts w:hint="eastAsia"/>
          <w:sz w:val="24"/>
          <w:szCs w:val="24"/>
        </w:rPr>
        <w:t>元，</w:t>
      </w:r>
      <w:proofErr w:type="gramStart"/>
      <w:r w:rsidRPr="0012156E">
        <w:rPr>
          <w:rFonts w:hint="eastAsia"/>
          <w:sz w:val="24"/>
          <w:szCs w:val="24"/>
        </w:rPr>
        <w:t>而周</w:t>
      </w:r>
      <w:bookmarkStart w:id="0" w:name="_GoBack"/>
      <w:bookmarkEnd w:id="0"/>
      <w:r w:rsidRPr="0012156E">
        <w:rPr>
          <w:rFonts w:hint="eastAsia"/>
          <w:sz w:val="24"/>
          <w:szCs w:val="24"/>
        </w:rPr>
        <w:t>频的</w:t>
      </w:r>
      <w:proofErr w:type="gramEnd"/>
      <w:r w:rsidRPr="0012156E">
        <w:rPr>
          <w:rFonts w:hint="eastAsia"/>
          <w:sz w:val="24"/>
          <w:szCs w:val="24"/>
        </w:rPr>
        <w:t>手续费为港币</w:t>
      </w:r>
      <w:r w:rsidRPr="0012156E">
        <w:rPr>
          <w:sz w:val="24"/>
          <w:szCs w:val="24"/>
        </w:rPr>
        <w:t>212,108.39</w:t>
      </w:r>
      <w:r w:rsidRPr="0012156E">
        <w:rPr>
          <w:rFonts w:hint="eastAsia"/>
          <w:sz w:val="24"/>
          <w:szCs w:val="24"/>
        </w:rPr>
        <w:t>元</w:t>
      </w:r>
      <w:r>
        <w:rPr>
          <w:rFonts w:hint="eastAsia"/>
          <w:sz w:val="24"/>
          <w:szCs w:val="24"/>
        </w:rPr>
        <w:t>。由于市场有很多处于震荡状态的走势，所以在那段时间RSI增强策略会频繁地产生</w:t>
      </w:r>
      <w:proofErr w:type="gramStart"/>
      <w:r>
        <w:rPr>
          <w:rFonts w:hint="eastAsia"/>
          <w:sz w:val="24"/>
          <w:szCs w:val="24"/>
        </w:rPr>
        <w:t>买卖调仓信号</w:t>
      </w:r>
      <w:proofErr w:type="gramEnd"/>
      <w:r>
        <w:rPr>
          <w:rFonts w:hint="eastAsia"/>
          <w:sz w:val="24"/>
          <w:szCs w:val="24"/>
        </w:rPr>
        <w:t>，导致手续费很高。</w:t>
      </w:r>
    </w:p>
    <w:p w:rsidR="0012156E" w:rsidRPr="00FD1AEC" w:rsidRDefault="0012156E" w:rsidP="008B6E97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日频没有达到预期的“对市场变动更敏感、回撤更小”的效果。</w:t>
      </w:r>
      <w:r w:rsidR="008B6E97">
        <w:rPr>
          <w:rFonts w:hint="eastAsia"/>
          <w:sz w:val="24"/>
          <w:szCs w:val="24"/>
        </w:rPr>
        <w:t>面对港股在1</w:t>
      </w:r>
      <w:r w:rsidR="008B6E97">
        <w:rPr>
          <w:sz w:val="24"/>
          <w:szCs w:val="24"/>
        </w:rPr>
        <w:t>8</w:t>
      </w:r>
      <w:r w:rsidR="008B6E97">
        <w:rPr>
          <w:rFonts w:hint="eastAsia"/>
          <w:sz w:val="24"/>
          <w:szCs w:val="24"/>
        </w:rPr>
        <w:t>年初的剧烈波动，RSI没有很好地捕捉到，只能跟随市场剧烈涨跌。</w:t>
      </w:r>
    </w:p>
    <w:sectPr w:rsidR="0012156E" w:rsidRPr="00FD1AEC" w:rsidSect="0012156E">
      <w:pgSz w:w="11906" w:h="16838"/>
      <w:pgMar w:top="1440" w:right="1800" w:bottom="851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16C8C"/>
    <w:multiLevelType w:val="hybridMultilevel"/>
    <w:tmpl w:val="2B7CBB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8E5940"/>
    <w:multiLevelType w:val="hybridMultilevel"/>
    <w:tmpl w:val="57445258"/>
    <w:lvl w:ilvl="0" w:tplc="04090001">
      <w:start w:val="1"/>
      <w:numFmt w:val="bullet"/>
      <w:lvlText w:val=""/>
      <w:lvlJc w:val="left"/>
      <w:pPr>
        <w:ind w:left="7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20"/>
      </w:pPr>
      <w:rPr>
        <w:rFonts w:ascii="Wingdings" w:hAnsi="Wingdings" w:hint="default"/>
      </w:rPr>
    </w:lvl>
  </w:abstractNum>
  <w:abstractNum w:abstractNumId="2" w15:restartNumberingAfterBreak="0">
    <w:nsid w:val="55CE7BC1"/>
    <w:multiLevelType w:val="hybridMultilevel"/>
    <w:tmpl w:val="BA2A5D2E"/>
    <w:lvl w:ilvl="0" w:tplc="04090001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3" w15:restartNumberingAfterBreak="0">
    <w:nsid w:val="5D181FDA"/>
    <w:multiLevelType w:val="hybridMultilevel"/>
    <w:tmpl w:val="6388D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20E"/>
    <w:rsid w:val="000957FD"/>
    <w:rsid w:val="0012156E"/>
    <w:rsid w:val="0079320E"/>
    <w:rsid w:val="008B6E97"/>
    <w:rsid w:val="00CC2418"/>
    <w:rsid w:val="00FD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344E0"/>
  <w15:chartTrackingRefBased/>
  <w15:docId w15:val="{941462E8-7E46-4A08-816A-C18C92B5B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9320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932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79320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79320E"/>
    <w:rPr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79320E"/>
    <w:pPr>
      <w:ind w:firstLineChars="200" w:firstLine="420"/>
    </w:pPr>
  </w:style>
  <w:style w:type="paragraph" w:styleId="a8">
    <w:name w:val="Date"/>
    <w:basedOn w:val="a"/>
    <w:next w:val="a"/>
    <w:link w:val="a9"/>
    <w:uiPriority w:val="99"/>
    <w:semiHidden/>
    <w:unhideWhenUsed/>
    <w:rsid w:val="008B6E97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8B6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meiconte</dc:creator>
  <cp:keywords/>
  <dc:description/>
  <cp:lastModifiedBy>meiconte</cp:lastModifiedBy>
  <cp:revision>1</cp:revision>
  <dcterms:created xsi:type="dcterms:W3CDTF">2018-10-17T02:45:00Z</dcterms:created>
  <dcterms:modified xsi:type="dcterms:W3CDTF">2018-10-17T04:25:00Z</dcterms:modified>
</cp:coreProperties>
</file>