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9D4E8" w14:textId="77777777" w:rsidR="007B15E7" w:rsidRPr="007B15E7" w:rsidRDefault="007B15E7" w:rsidP="007B15E7">
      <w:pPr>
        <w:rPr>
          <w:b/>
          <w:bCs/>
        </w:rPr>
      </w:pPr>
      <w:r w:rsidRPr="007B15E7">
        <w:rPr>
          <w:b/>
          <w:bCs/>
        </w:rPr>
        <w:t>GAME 5 — Lemonade Wars</w:t>
      </w:r>
    </w:p>
    <w:p w14:paraId="0E498CD8" w14:textId="77777777" w:rsidR="007B15E7" w:rsidRPr="007B15E7" w:rsidRDefault="007B15E7" w:rsidP="007B15E7">
      <w:r w:rsidRPr="007B15E7">
        <w:t>(Little Rascals-style economic / area rivalry · 1–6 players · ~45–75 min)</w:t>
      </w:r>
    </w:p>
    <w:p w14:paraId="36ACF5AA" w14:textId="77777777" w:rsidR="007B15E7" w:rsidRPr="007B15E7" w:rsidRDefault="007B15E7" w:rsidP="007B15E7">
      <w:pPr>
        <w:rPr>
          <w:b/>
          <w:bCs/>
        </w:rPr>
      </w:pPr>
      <w:r w:rsidRPr="007B15E7">
        <w:rPr>
          <w:b/>
          <w:bCs/>
        </w:rPr>
        <w:t>1. Concept &amp; hook</w:t>
      </w:r>
    </w:p>
    <w:p w14:paraId="24594144" w14:textId="77777777" w:rsidR="007B15E7" w:rsidRPr="007B15E7" w:rsidRDefault="007B15E7" w:rsidP="007B15E7">
      <w:r w:rsidRPr="007B15E7">
        <w:t>Players are rival kids running lemonade stands and clubhouses across a fictitious suburban neighborhood. The fantasy is pure Little Rascals logic: claim the best corners with points, tweak your recipe, and when two stands collide, settle it with a best-of-three hustle of Hawking, Polite, or Trash-talk. Short, mischievous scenarios constantly swing the point pool or force relocations. The season is short; the ultimate prize is the clubhouse trophy and bragging rights.</w:t>
      </w:r>
    </w:p>
    <w:p w14:paraId="0F29A4A0" w14:textId="77777777" w:rsidR="007B15E7" w:rsidRPr="007B15E7" w:rsidRDefault="007B15E7" w:rsidP="007B15E7">
      <w:pPr>
        <w:rPr>
          <w:b/>
          <w:bCs/>
        </w:rPr>
      </w:pPr>
      <w:r w:rsidRPr="007B15E7">
        <w:rPr>
          <w:b/>
          <w:bCs/>
        </w:rPr>
        <w:t>2. Experience &amp; core loop</w:t>
      </w:r>
    </w:p>
    <w:p w14:paraId="4B9D3636" w14:textId="77777777" w:rsidR="007B15E7" w:rsidRPr="007B15E7" w:rsidRDefault="007B15E7" w:rsidP="007B15E7">
      <w:pPr>
        <w:numPr>
          <w:ilvl w:val="0"/>
          <w:numId w:val="1"/>
        </w:numPr>
      </w:pPr>
      <w:r w:rsidRPr="007B15E7">
        <w:rPr>
          <w:b/>
          <w:bCs/>
        </w:rPr>
        <w:t>start</w:t>
      </w:r>
      <w:r w:rsidRPr="007B15E7">
        <w:t xml:space="preserve"> — weather, demand, and any lingering scenario </w:t>
      </w:r>
      <w:proofErr w:type="spellStart"/>
      <w:r w:rsidRPr="007B15E7">
        <w:t>TimedEffects</w:t>
      </w:r>
      <w:proofErr w:type="spellEnd"/>
      <w:r w:rsidRPr="007B15E7">
        <w:t xml:space="preserve"> tick.</w:t>
      </w:r>
    </w:p>
    <w:p w14:paraId="69359646" w14:textId="77777777" w:rsidR="007B15E7" w:rsidRPr="007B15E7" w:rsidRDefault="007B15E7" w:rsidP="007B15E7">
      <w:pPr>
        <w:numPr>
          <w:ilvl w:val="0"/>
          <w:numId w:val="1"/>
        </w:numPr>
      </w:pPr>
      <w:r w:rsidRPr="007B15E7">
        <w:rPr>
          <w:b/>
          <w:bCs/>
        </w:rPr>
        <w:t>draw</w:t>
      </w:r>
      <w:r w:rsidRPr="007B15E7">
        <w:t xml:space="preserve"> — one scenario / event card (the “something always happens” rhythm).</w:t>
      </w:r>
    </w:p>
    <w:p w14:paraId="47D2E168" w14:textId="77777777" w:rsidR="007B15E7" w:rsidRPr="007B15E7" w:rsidRDefault="007B15E7" w:rsidP="007B15E7">
      <w:pPr>
        <w:numPr>
          <w:ilvl w:val="0"/>
          <w:numId w:val="1"/>
        </w:numPr>
      </w:pPr>
      <w:r w:rsidRPr="007B15E7">
        <w:rPr>
          <w:b/>
          <w:bCs/>
        </w:rPr>
        <w:t>resolution</w:t>
      </w:r>
      <w:r w:rsidRPr="007B15E7">
        <w:t xml:space="preserve"> — claim or improve a corner (spend points), set recipe quality (spend cash), move a stand, or resolve a double-dare if stands collide.</w:t>
      </w:r>
    </w:p>
    <w:p w14:paraId="001E34CB" w14:textId="77777777" w:rsidR="007B15E7" w:rsidRPr="007B15E7" w:rsidRDefault="007B15E7" w:rsidP="007B15E7">
      <w:pPr>
        <w:numPr>
          <w:ilvl w:val="0"/>
          <w:numId w:val="1"/>
        </w:numPr>
      </w:pPr>
      <w:r w:rsidRPr="007B15E7">
        <w:rPr>
          <w:b/>
          <w:bCs/>
        </w:rPr>
        <w:t>maintenance</w:t>
      </w:r>
      <w:r w:rsidRPr="007B15E7">
        <w:t xml:space="preserve"> — apply recipe costs, calculate street income, check for sabotage vulnerabilities.</w:t>
      </w:r>
    </w:p>
    <w:p w14:paraId="21DBF357" w14:textId="77777777" w:rsidR="007B15E7" w:rsidRPr="007B15E7" w:rsidRDefault="007B15E7" w:rsidP="007B15E7">
      <w:pPr>
        <w:numPr>
          <w:ilvl w:val="0"/>
          <w:numId w:val="1"/>
        </w:numPr>
      </w:pPr>
      <w:r w:rsidRPr="007B15E7">
        <w:rPr>
          <w:b/>
          <w:bCs/>
        </w:rPr>
        <w:t>cleanup</w:t>
      </w:r>
      <w:r w:rsidRPr="007B15E7">
        <w:t xml:space="preserve"> — relation-borne effects (new stand Placement, scenario Overlays, etc.).</w:t>
      </w:r>
    </w:p>
    <w:p w14:paraId="0E130ECD" w14:textId="77777777" w:rsidR="007B15E7" w:rsidRPr="007B15E7" w:rsidRDefault="007B15E7" w:rsidP="007B15E7">
      <w:r w:rsidRPr="007B15E7">
        <w:t>Fixed short season (approximately 8–10 rounds). Final round is the clubhouse challenge that awards the single trophy. Solo mode uses an automated “rival kids” seat that claims corners and forces double-dares.</w:t>
      </w:r>
    </w:p>
    <w:p w14:paraId="0C2B8732" w14:textId="77777777" w:rsidR="007B15E7" w:rsidRPr="007B15E7" w:rsidRDefault="007B15E7" w:rsidP="007B15E7">
      <w:pPr>
        <w:rPr>
          <w:b/>
          <w:bCs/>
        </w:rPr>
      </w:pPr>
      <w:r w:rsidRPr="007B15E7">
        <w:rPr>
          <w:b/>
          <w:bCs/>
        </w:rPr>
        <w:t>3. Components &amp; board</w:t>
      </w:r>
    </w:p>
    <w:p w14:paraId="7CEE4FE5" w14:textId="77777777" w:rsidR="007B15E7" w:rsidRPr="007B15E7" w:rsidRDefault="007B15E7" w:rsidP="007B15E7">
      <w:pPr>
        <w:numPr>
          <w:ilvl w:val="0"/>
          <w:numId w:val="2"/>
        </w:numPr>
      </w:pPr>
      <w:r w:rsidRPr="007B15E7">
        <w:rPr>
          <w:b/>
          <w:bCs/>
        </w:rPr>
        <w:t>Neighborhood streets and corners</w:t>
      </w:r>
      <w:r w:rsidRPr="007B15E7">
        <w:t xml:space="preserve"> → </w:t>
      </w:r>
      <w:r w:rsidRPr="007B15E7">
        <w:rPr>
          <w:b/>
          <w:bCs/>
        </w:rPr>
        <w:t>grid</w:t>
      </w:r>
      <w:r w:rsidRPr="007B15E7">
        <w:t xml:space="preserve"> of spaces / </w:t>
      </w:r>
      <w:r w:rsidRPr="007B15E7">
        <w:rPr>
          <w:b/>
          <w:bCs/>
        </w:rPr>
        <w:t>Tile</w:t>
      </w:r>
      <w:r w:rsidRPr="007B15E7">
        <w:t>s. Better corners have higher point costs and higher earning potential.</w:t>
      </w:r>
    </w:p>
    <w:p w14:paraId="5D7BF003" w14:textId="77777777" w:rsidR="007B15E7" w:rsidRPr="007B15E7" w:rsidRDefault="007B15E7" w:rsidP="007B15E7">
      <w:pPr>
        <w:numPr>
          <w:ilvl w:val="0"/>
          <w:numId w:val="2"/>
        </w:numPr>
      </w:pPr>
      <w:r w:rsidRPr="007B15E7">
        <w:rPr>
          <w:b/>
          <w:bCs/>
        </w:rPr>
        <w:t>Stand tokens</w:t>
      </w:r>
      <w:r w:rsidRPr="007B15E7">
        <w:t xml:space="preserve"> → </w:t>
      </w:r>
      <w:r w:rsidRPr="007B15E7">
        <w:rPr>
          <w:b/>
          <w:bCs/>
        </w:rPr>
        <w:t>Figure</w:t>
      </w:r>
      <w:r w:rsidRPr="007B15E7">
        <w:t xml:space="preserve"> or </w:t>
      </w:r>
      <w:r w:rsidRPr="007B15E7">
        <w:rPr>
          <w:b/>
          <w:bCs/>
        </w:rPr>
        <w:t>Token</w:t>
      </w:r>
      <w:r w:rsidRPr="007B15E7">
        <w:t>.</w:t>
      </w:r>
    </w:p>
    <w:p w14:paraId="76B38B9D" w14:textId="77777777" w:rsidR="007B15E7" w:rsidRPr="007B15E7" w:rsidRDefault="007B15E7" w:rsidP="007B15E7">
      <w:pPr>
        <w:numPr>
          <w:ilvl w:val="0"/>
          <w:numId w:val="2"/>
        </w:numPr>
      </w:pPr>
      <w:r w:rsidRPr="007B15E7">
        <w:rPr>
          <w:b/>
          <w:bCs/>
        </w:rPr>
        <w:t>Recipe quality trackers</w:t>
      </w:r>
      <w:r w:rsidRPr="007B15E7">
        <w:t xml:space="preserve"> → small </w:t>
      </w:r>
      <w:r w:rsidRPr="007B15E7">
        <w:rPr>
          <w:b/>
          <w:bCs/>
        </w:rPr>
        <w:t>Slider</w:t>
      </w:r>
      <w:r w:rsidRPr="007B15E7">
        <w:t>s or simple state on the stand (sugar / water / lemon balance).</w:t>
      </w:r>
    </w:p>
    <w:p w14:paraId="60FFEEC9" w14:textId="77777777" w:rsidR="007B15E7" w:rsidRPr="007B15E7" w:rsidRDefault="007B15E7" w:rsidP="007B15E7">
      <w:pPr>
        <w:numPr>
          <w:ilvl w:val="0"/>
          <w:numId w:val="2"/>
        </w:numPr>
      </w:pPr>
      <w:r w:rsidRPr="007B15E7">
        <w:rPr>
          <w:b/>
          <w:bCs/>
        </w:rPr>
        <w:t>Scenario, marketing, and sabotage cards</w:t>
      </w:r>
      <w:r w:rsidRPr="007B15E7">
        <w:t xml:space="preserve"> → </w:t>
      </w:r>
      <w:r w:rsidRPr="007B15E7">
        <w:rPr>
          <w:b/>
          <w:bCs/>
        </w:rPr>
        <w:t>Card</w:t>
      </w:r>
      <w:r w:rsidRPr="007B15E7">
        <w:t>.</w:t>
      </w:r>
    </w:p>
    <w:p w14:paraId="55786C76" w14:textId="77777777" w:rsidR="007B15E7" w:rsidRPr="007B15E7" w:rsidRDefault="007B15E7" w:rsidP="007B15E7">
      <w:pPr>
        <w:numPr>
          <w:ilvl w:val="0"/>
          <w:numId w:val="2"/>
        </w:numPr>
      </w:pPr>
      <w:r w:rsidRPr="007B15E7">
        <w:rPr>
          <w:b/>
          <w:bCs/>
        </w:rPr>
        <w:t>Point and cash markers</w:t>
      </w:r>
      <w:r w:rsidRPr="007B15E7">
        <w:t xml:space="preserve"> → </w:t>
      </w:r>
      <w:r w:rsidRPr="007B15E7">
        <w:rPr>
          <w:b/>
          <w:bCs/>
        </w:rPr>
        <w:t>Token</w:t>
      </w:r>
      <w:r w:rsidRPr="007B15E7">
        <w:t>.</w:t>
      </w:r>
    </w:p>
    <w:p w14:paraId="07E5C3BC" w14:textId="77777777" w:rsidR="007B15E7" w:rsidRPr="007B15E7" w:rsidRDefault="007B15E7" w:rsidP="007B15E7">
      <w:pPr>
        <w:numPr>
          <w:ilvl w:val="0"/>
          <w:numId w:val="2"/>
        </w:numPr>
      </w:pPr>
      <w:r w:rsidRPr="007B15E7">
        <w:rPr>
          <w:b/>
          <w:bCs/>
        </w:rPr>
        <w:t>Reputation / clubhouse standing</w:t>
      </w:r>
      <w:r w:rsidRPr="007B15E7">
        <w:t xml:space="preserve"> → </w:t>
      </w:r>
      <w:r w:rsidRPr="007B15E7">
        <w:rPr>
          <w:b/>
          <w:bCs/>
        </w:rPr>
        <w:t>Slider</w:t>
      </w:r>
      <w:r w:rsidRPr="007B15E7">
        <w:t xml:space="preserve"> (optional).</w:t>
      </w:r>
    </w:p>
    <w:p w14:paraId="1492C71C" w14:textId="77777777" w:rsidR="007B15E7" w:rsidRPr="007B15E7" w:rsidRDefault="007B15E7" w:rsidP="007B15E7">
      <w:pPr>
        <w:numPr>
          <w:ilvl w:val="0"/>
          <w:numId w:val="2"/>
        </w:numPr>
      </w:pPr>
      <w:r w:rsidRPr="007B15E7">
        <w:rPr>
          <w:b/>
          <w:bCs/>
        </w:rPr>
        <w:lastRenderedPageBreak/>
        <w:t>Board</w:t>
      </w:r>
      <w:r w:rsidRPr="007B15E7">
        <w:t xml:space="preserve"> → primary </w:t>
      </w:r>
      <w:r w:rsidRPr="007B15E7">
        <w:rPr>
          <w:b/>
          <w:bCs/>
        </w:rPr>
        <w:t>grid</w:t>
      </w:r>
      <w:r w:rsidRPr="007B15E7">
        <w:t xml:space="preserve"> representing the suburban neighborhood. Stands are placed on corners via Placement. When two or more stands share a street or corner, a double-dare window is triggered. Scenario effects may Overlay temporary modifiers or force relocation.</w:t>
      </w:r>
    </w:p>
    <w:p w14:paraId="5DED3F68" w14:textId="77777777" w:rsidR="007B15E7" w:rsidRPr="007B15E7" w:rsidRDefault="007B15E7" w:rsidP="007B15E7">
      <w:proofErr w:type="spellStart"/>
      <w:r w:rsidRPr="007B15E7">
        <w:t>PlayerBoard</w:t>
      </w:r>
      <w:proofErr w:type="spellEnd"/>
      <w:r w:rsidRPr="007B15E7">
        <w:t xml:space="preserve"> holds current recipe settings, point pool, cash, and any active clubhouse advantages.</w:t>
      </w:r>
    </w:p>
    <w:p w14:paraId="71A6687F" w14:textId="77777777" w:rsidR="007B15E7" w:rsidRPr="007B15E7" w:rsidRDefault="007B15E7" w:rsidP="007B15E7">
      <w:pPr>
        <w:rPr>
          <w:b/>
          <w:bCs/>
        </w:rPr>
      </w:pPr>
      <w:r w:rsidRPr="007B15E7">
        <w:rPr>
          <w:b/>
          <w:bCs/>
        </w:rPr>
        <w:t>4. STARTS-FROM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1"/>
        <w:gridCol w:w="4552"/>
        <w:gridCol w:w="2157"/>
      </w:tblGrid>
      <w:tr w:rsidR="007B15E7" w:rsidRPr="007B15E7" w14:paraId="4BBE3709" w14:textId="77777777">
        <w:trPr>
          <w:tblHeader/>
          <w:tblCellSpacing w:w="15" w:type="dxa"/>
        </w:trPr>
        <w:tc>
          <w:tcPr>
            <w:tcW w:w="0" w:type="auto"/>
            <w:vAlign w:val="center"/>
            <w:hideMark/>
          </w:tcPr>
          <w:p w14:paraId="1803C9AC" w14:textId="77777777" w:rsidR="007B15E7" w:rsidRPr="007B15E7" w:rsidRDefault="007B15E7" w:rsidP="007B15E7">
            <w:pPr>
              <w:rPr>
                <w:b/>
                <w:bCs/>
              </w:rPr>
            </w:pPr>
            <w:r w:rsidRPr="007B15E7">
              <w:rPr>
                <w:b/>
                <w:bCs/>
              </w:rPr>
              <w:t>Game mechanic</w:t>
            </w:r>
          </w:p>
        </w:tc>
        <w:tc>
          <w:tcPr>
            <w:tcW w:w="0" w:type="auto"/>
            <w:vAlign w:val="center"/>
            <w:hideMark/>
          </w:tcPr>
          <w:p w14:paraId="645C96EF" w14:textId="77777777" w:rsidR="007B15E7" w:rsidRPr="007B15E7" w:rsidRDefault="007B15E7" w:rsidP="007B15E7">
            <w:pPr>
              <w:rPr>
                <w:b/>
                <w:bCs/>
              </w:rPr>
            </w:pPr>
            <w:r w:rsidRPr="007B15E7">
              <w:rPr>
                <w:b/>
                <w:bCs/>
              </w:rPr>
              <w:t>Template object it uses</w:t>
            </w:r>
          </w:p>
        </w:tc>
        <w:tc>
          <w:tcPr>
            <w:tcW w:w="0" w:type="auto"/>
            <w:vAlign w:val="center"/>
            <w:hideMark/>
          </w:tcPr>
          <w:p w14:paraId="4F174BA7" w14:textId="77777777" w:rsidR="007B15E7" w:rsidRPr="007B15E7" w:rsidRDefault="007B15E7" w:rsidP="007B15E7">
            <w:pPr>
              <w:rPr>
                <w:b/>
                <w:bCs/>
              </w:rPr>
            </w:pPr>
            <w:r w:rsidRPr="007B15E7">
              <w:rPr>
                <w:b/>
                <w:bCs/>
              </w:rPr>
              <w:t>Notes</w:t>
            </w:r>
          </w:p>
        </w:tc>
      </w:tr>
      <w:tr w:rsidR="007B15E7" w:rsidRPr="007B15E7" w14:paraId="77C17FD8" w14:textId="77777777">
        <w:trPr>
          <w:tblCellSpacing w:w="15" w:type="dxa"/>
        </w:trPr>
        <w:tc>
          <w:tcPr>
            <w:tcW w:w="0" w:type="auto"/>
            <w:vAlign w:val="center"/>
            <w:hideMark/>
          </w:tcPr>
          <w:p w14:paraId="5B52274A" w14:textId="77777777" w:rsidR="007B15E7" w:rsidRPr="007B15E7" w:rsidRDefault="007B15E7" w:rsidP="007B15E7">
            <w:r w:rsidRPr="007B15E7">
              <w:t>Claiming corners, recipe costs, street income</w:t>
            </w:r>
          </w:p>
        </w:tc>
        <w:tc>
          <w:tcPr>
            <w:tcW w:w="0" w:type="auto"/>
            <w:vAlign w:val="center"/>
            <w:hideMark/>
          </w:tcPr>
          <w:p w14:paraId="79BA259C" w14:textId="77777777" w:rsidR="007B15E7" w:rsidRPr="007B15E7" w:rsidRDefault="007B15E7" w:rsidP="007B15E7">
            <w:r w:rsidRPr="007B15E7">
              <w:t xml:space="preserve">EFX pay, capitalize, levy, </w:t>
            </w:r>
            <w:proofErr w:type="spellStart"/>
            <w:r w:rsidRPr="007B15E7">
              <w:t>grant_favor</w:t>
            </w:r>
            <w:proofErr w:type="spellEnd"/>
          </w:p>
        </w:tc>
        <w:tc>
          <w:tcPr>
            <w:tcW w:w="0" w:type="auto"/>
            <w:vAlign w:val="center"/>
            <w:hideMark/>
          </w:tcPr>
          <w:p w14:paraId="7541C8CE" w14:textId="77777777" w:rsidR="007B15E7" w:rsidRPr="007B15E7" w:rsidRDefault="007B15E7" w:rsidP="007B15E7">
            <w:r w:rsidRPr="007B15E7">
              <w:t>Points are the main setup currency; cash is lighter</w:t>
            </w:r>
          </w:p>
        </w:tc>
      </w:tr>
      <w:tr w:rsidR="007B15E7" w:rsidRPr="007B15E7" w14:paraId="0E2A8A89" w14:textId="77777777">
        <w:trPr>
          <w:tblCellSpacing w:w="15" w:type="dxa"/>
        </w:trPr>
        <w:tc>
          <w:tcPr>
            <w:tcW w:w="0" w:type="auto"/>
            <w:vAlign w:val="center"/>
            <w:hideMark/>
          </w:tcPr>
          <w:p w14:paraId="555268CB" w14:textId="77777777" w:rsidR="007B15E7" w:rsidRPr="007B15E7" w:rsidRDefault="007B15E7" w:rsidP="007B15E7">
            <w:r w:rsidRPr="007B15E7">
              <w:t>Scenario, sabotage, and marketing cards</w:t>
            </w:r>
          </w:p>
        </w:tc>
        <w:tc>
          <w:tcPr>
            <w:tcW w:w="0" w:type="auto"/>
            <w:vAlign w:val="center"/>
            <w:hideMark/>
          </w:tcPr>
          <w:p w14:paraId="558B202B" w14:textId="77777777" w:rsidR="007B15E7" w:rsidRPr="007B15E7" w:rsidRDefault="007B15E7" w:rsidP="007B15E7">
            <w:r w:rsidRPr="007B15E7">
              <w:t xml:space="preserve">EFX </w:t>
            </w:r>
            <w:proofErr w:type="spellStart"/>
            <w:r w:rsidRPr="007B15E7">
              <w:t>deck_inject</w:t>
            </w:r>
            <w:proofErr w:type="spellEnd"/>
          </w:p>
        </w:tc>
        <w:tc>
          <w:tcPr>
            <w:tcW w:w="0" w:type="auto"/>
            <w:vAlign w:val="center"/>
            <w:hideMark/>
          </w:tcPr>
          <w:p w14:paraId="555DE517" w14:textId="77777777" w:rsidR="007B15E7" w:rsidRPr="007B15E7" w:rsidRDefault="007B15E7" w:rsidP="007B15E7"/>
        </w:tc>
      </w:tr>
      <w:tr w:rsidR="007B15E7" w:rsidRPr="007B15E7" w14:paraId="54796233" w14:textId="77777777">
        <w:trPr>
          <w:tblCellSpacing w:w="15" w:type="dxa"/>
        </w:trPr>
        <w:tc>
          <w:tcPr>
            <w:tcW w:w="0" w:type="auto"/>
            <w:vAlign w:val="center"/>
            <w:hideMark/>
          </w:tcPr>
          <w:p w14:paraId="111161D2" w14:textId="77777777" w:rsidR="007B15E7" w:rsidRPr="007B15E7" w:rsidRDefault="007B15E7" w:rsidP="007B15E7">
            <w:r w:rsidRPr="007B15E7">
              <w:t>Contested-corner claims (rare formal disputes)</w:t>
            </w:r>
          </w:p>
        </w:tc>
        <w:tc>
          <w:tcPr>
            <w:tcW w:w="0" w:type="auto"/>
            <w:vAlign w:val="center"/>
            <w:hideMark/>
          </w:tcPr>
          <w:p w14:paraId="62E263AB" w14:textId="77777777" w:rsidR="007B15E7" w:rsidRPr="007B15E7" w:rsidRDefault="007B15E7" w:rsidP="007B15E7">
            <w:r w:rsidRPr="007B15E7">
              <w:t xml:space="preserve">EFX </w:t>
            </w:r>
            <w:proofErr w:type="spellStart"/>
            <w:r w:rsidRPr="007B15E7">
              <w:t>grant_sue_right</w:t>
            </w:r>
            <w:proofErr w:type="spellEnd"/>
          </w:p>
        </w:tc>
        <w:tc>
          <w:tcPr>
            <w:tcW w:w="0" w:type="auto"/>
            <w:vAlign w:val="center"/>
            <w:hideMark/>
          </w:tcPr>
          <w:p w14:paraId="221681AC" w14:textId="77777777" w:rsidR="007B15E7" w:rsidRPr="007B15E7" w:rsidRDefault="007B15E7" w:rsidP="007B15E7">
            <w:r w:rsidRPr="007B15E7">
              <w:t>Light use</w:t>
            </w:r>
          </w:p>
        </w:tc>
      </w:tr>
      <w:tr w:rsidR="007B15E7" w:rsidRPr="007B15E7" w14:paraId="355F78E2" w14:textId="77777777">
        <w:trPr>
          <w:tblCellSpacing w:w="15" w:type="dxa"/>
        </w:trPr>
        <w:tc>
          <w:tcPr>
            <w:tcW w:w="0" w:type="auto"/>
            <w:vAlign w:val="center"/>
            <w:hideMark/>
          </w:tcPr>
          <w:p w14:paraId="4FB919A4" w14:textId="77777777" w:rsidR="007B15E7" w:rsidRPr="007B15E7" w:rsidRDefault="007B15E7" w:rsidP="007B15E7">
            <w:r w:rsidRPr="007B15E7">
              <w:t>Double-dare resolution, recipe setting, scenario outcomes</w:t>
            </w:r>
          </w:p>
        </w:tc>
        <w:tc>
          <w:tcPr>
            <w:tcW w:w="0" w:type="auto"/>
            <w:vAlign w:val="center"/>
            <w:hideMark/>
          </w:tcPr>
          <w:p w14:paraId="0B197DA0" w14:textId="77777777" w:rsidR="007B15E7" w:rsidRPr="007B15E7" w:rsidRDefault="007B15E7" w:rsidP="007B15E7">
            <w:r w:rsidRPr="007B15E7">
              <w:t xml:space="preserve">EFX </w:t>
            </w:r>
            <w:proofErr w:type="spellStart"/>
            <w:r w:rsidRPr="007B15E7">
              <w:t>open_window</w:t>
            </w:r>
            <w:proofErr w:type="spellEnd"/>
          </w:p>
        </w:tc>
        <w:tc>
          <w:tcPr>
            <w:tcW w:w="0" w:type="auto"/>
            <w:vAlign w:val="center"/>
            <w:hideMark/>
          </w:tcPr>
          <w:p w14:paraId="6BF51CD1" w14:textId="77777777" w:rsidR="007B15E7" w:rsidRPr="007B15E7" w:rsidRDefault="007B15E7" w:rsidP="007B15E7">
            <w:r w:rsidRPr="007B15E7">
              <w:t>Core interaction</w:t>
            </w:r>
          </w:p>
        </w:tc>
      </w:tr>
      <w:tr w:rsidR="007B15E7" w:rsidRPr="007B15E7" w14:paraId="3EFAFB03" w14:textId="77777777">
        <w:trPr>
          <w:tblCellSpacing w:w="15" w:type="dxa"/>
        </w:trPr>
        <w:tc>
          <w:tcPr>
            <w:tcW w:w="0" w:type="auto"/>
            <w:vAlign w:val="center"/>
            <w:hideMark/>
          </w:tcPr>
          <w:p w14:paraId="2AAD52CA" w14:textId="77777777" w:rsidR="007B15E7" w:rsidRPr="007B15E7" w:rsidRDefault="007B15E7" w:rsidP="007B15E7">
            <w:r w:rsidRPr="007B15E7">
              <w:t>Rare joint promotions or clubhouse ventures</w:t>
            </w:r>
          </w:p>
        </w:tc>
        <w:tc>
          <w:tcPr>
            <w:tcW w:w="0" w:type="auto"/>
            <w:vAlign w:val="center"/>
            <w:hideMark/>
          </w:tcPr>
          <w:p w14:paraId="564DDD4F" w14:textId="77777777" w:rsidR="007B15E7" w:rsidRPr="007B15E7" w:rsidRDefault="007B15E7" w:rsidP="007B15E7">
            <w:r w:rsidRPr="007B15E7">
              <w:t>F5 Venture + Routing</w:t>
            </w:r>
          </w:p>
        </w:tc>
        <w:tc>
          <w:tcPr>
            <w:tcW w:w="0" w:type="auto"/>
            <w:vAlign w:val="center"/>
            <w:hideMark/>
          </w:tcPr>
          <w:p w14:paraId="042FF5F2" w14:textId="77777777" w:rsidR="007B15E7" w:rsidRPr="007B15E7" w:rsidRDefault="007B15E7" w:rsidP="007B15E7">
            <w:r w:rsidRPr="007B15E7">
              <w:t>Very light</w:t>
            </w:r>
          </w:p>
        </w:tc>
      </w:tr>
      <w:tr w:rsidR="007B15E7" w:rsidRPr="007B15E7" w14:paraId="0BA6C655" w14:textId="77777777">
        <w:trPr>
          <w:tblCellSpacing w:w="15" w:type="dxa"/>
        </w:trPr>
        <w:tc>
          <w:tcPr>
            <w:tcW w:w="0" w:type="auto"/>
            <w:vAlign w:val="center"/>
            <w:hideMark/>
          </w:tcPr>
          <w:p w14:paraId="3D7C8179" w14:textId="77777777" w:rsidR="007B15E7" w:rsidRPr="007B15E7" w:rsidRDefault="007B15E7" w:rsidP="007B15E7">
            <w:r w:rsidRPr="007B15E7">
              <w:t>Optional helpers / club members</w:t>
            </w:r>
          </w:p>
        </w:tc>
        <w:tc>
          <w:tcPr>
            <w:tcW w:w="0" w:type="auto"/>
            <w:vAlign w:val="center"/>
            <w:hideMark/>
          </w:tcPr>
          <w:p w14:paraId="6C7FE18F" w14:textId="77777777" w:rsidR="007B15E7" w:rsidRPr="007B15E7" w:rsidRDefault="007B15E7" w:rsidP="007B15E7">
            <w:r w:rsidRPr="007B15E7">
              <w:t>F5 Outfit + Crew</w:t>
            </w:r>
          </w:p>
        </w:tc>
        <w:tc>
          <w:tcPr>
            <w:tcW w:w="0" w:type="auto"/>
            <w:vAlign w:val="center"/>
            <w:hideMark/>
          </w:tcPr>
          <w:p w14:paraId="00FD2CA7" w14:textId="77777777" w:rsidR="007B15E7" w:rsidRPr="007B15E7" w:rsidRDefault="007B15E7" w:rsidP="007B15E7">
            <w:r w:rsidRPr="007B15E7">
              <w:t>Optional</w:t>
            </w:r>
          </w:p>
        </w:tc>
      </w:tr>
      <w:tr w:rsidR="007B15E7" w:rsidRPr="007B15E7" w14:paraId="3CC61BCA" w14:textId="77777777">
        <w:trPr>
          <w:tblCellSpacing w:w="15" w:type="dxa"/>
        </w:trPr>
        <w:tc>
          <w:tcPr>
            <w:tcW w:w="0" w:type="auto"/>
            <w:vAlign w:val="center"/>
            <w:hideMark/>
          </w:tcPr>
          <w:p w14:paraId="18135F2F" w14:textId="77777777" w:rsidR="007B15E7" w:rsidRPr="007B15E7" w:rsidRDefault="007B15E7" w:rsidP="007B15E7">
            <w:r w:rsidRPr="007B15E7">
              <w:t>Economy</w:t>
            </w:r>
          </w:p>
        </w:tc>
        <w:tc>
          <w:tcPr>
            <w:tcW w:w="0" w:type="auto"/>
            <w:vAlign w:val="center"/>
            <w:hideMark/>
          </w:tcPr>
          <w:p w14:paraId="3A3744CF" w14:textId="77777777" w:rsidR="007B15E7" w:rsidRPr="007B15E7" w:rsidRDefault="007B15E7" w:rsidP="007B15E7">
            <w:r w:rsidRPr="007B15E7">
              <w:t>F5 Ledger</w:t>
            </w:r>
          </w:p>
        </w:tc>
        <w:tc>
          <w:tcPr>
            <w:tcW w:w="0" w:type="auto"/>
            <w:vAlign w:val="center"/>
            <w:hideMark/>
          </w:tcPr>
          <w:p w14:paraId="75579A44" w14:textId="77777777" w:rsidR="007B15E7" w:rsidRPr="007B15E7" w:rsidRDefault="007B15E7" w:rsidP="007B15E7"/>
        </w:tc>
      </w:tr>
      <w:tr w:rsidR="007B15E7" w:rsidRPr="007B15E7" w14:paraId="11723A21" w14:textId="77777777">
        <w:trPr>
          <w:tblCellSpacing w:w="15" w:type="dxa"/>
        </w:trPr>
        <w:tc>
          <w:tcPr>
            <w:tcW w:w="0" w:type="auto"/>
            <w:vAlign w:val="center"/>
            <w:hideMark/>
          </w:tcPr>
          <w:p w14:paraId="1724DC3E" w14:textId="77777777" w:rsidR="007B15E7" w:rsidRPr="007B15E7" w:rsidRDefault="007B15E7" w:rsidP="007B15E7">
            <w:r w:rsidRPr="007B15E7">
              <w:t>Weather, demand, temporary scenario effects</w:t>
            </w:r>
          </w:p>
        </w:tc>
        <w:tc>
          <w:tcPr>
            <w:tcW w:w="0" w:type="auto"/>
            <w:vAlign w:val="center"/>
            <w:hideMark/>
          </w:tcPr>
          <w:p w14:paraId="7C21F16A" w14:textId="77777777" w:rsidR="007B15E7" w:rsidRPr="007B15E7" w:rsidRDefault="007B15E7" w:rsidP="007B15E7">
            <w:r w:rsidRPr="007B15E7">
              <w:t xml:space="preserve">F5 </w:t>
            </w:r>
            <w:proofErr w:type="spellStart"/>
            <w:r w:rsidRPr="007B15E7">
              <w:t>TimedEffects</w:t>
            </w:r>
            <w:proofErr w:type="spellEnd"/>
          </w:p>
        </w:tc>
        <w:tc>
          <w:tcPr>
            <w:tcW w:w="0" w:type="auto"/>
            <w:vAlign w:val="center"/>
            <w:hideMark/>
          </w:tcPr>
          <w:p w14:paraId="3D3766DE" w14:textId="77777777" w:rsidR="007B15E7" w:rsidRPr="007B15E7" w:rsidRDefault="007B15E7" w:rsidP="007B15E7"/>
        </w:tc>
      </w:tr>
      <w:tr w:rsidR="007B15E7" w:rsidRPr="007B15E7" w14:paraId="0AEA08E9" w14:textId="77777777">
        <w:trPr>
          <w:tblCellSpacing w:w="15" w:type="dxa"/>
        </w:trPr>
        <w:tc>
          <w:tcPr>
            <w:tcW w:w="0" w:type="auto"/>
            <w:vAlign w:val="center"/>
            <w:hideMark/>
          </w:tcPr>
          <w:p w14:paraId="662CB18B" w14:textId="77777777" w:rsidR="007B15E7" w:rsidRPr="007B15E7" w:rsidRDefault="007B15E7" w:rsidP="007B15E7">
            <w:r w:rsidRPr="007B15E7">
              <w:t>Season-end trophy ranking</w:t>
            </w:r>
          </w:p>
        </w:tc>
        <w:tc>
          <w:tcPr>
            <w:tcW w:w="0" w:type="auto"/>
            <w:vAlign w:val="center"/>
            <w:hideMark/>
          </w:tcPr>
          <w:p w14:paraId="5BA40C1E" w14:textId="77777777" w:rsidR="007B15E7" w:rsidRPr="007B15E7" w:rsidRDefault="007B15E7" w:rsidP="007B15E7">
            <w:r w:rsidRPr="007B15E7">
              <w:t xml:space="preserve">F5 </w:t>
            </w:r>
            <w:proofErr w:type="spellStart"/>
            <w:r w:rsidRPr="007B15E7">
              <w:t>ClosingRound</w:t>
            </w:r>
            <w:proofErr w:type="spellEnd"/>
          </w:p>
        </w:tc>
        <w:tc>
          <w:tcPr>
            <w:tcW w:w="0" w:type="auto"/>
            <w:vAlign w:val="center"/>
            <w:hideMark/>
          </w:tcPr>
          <w:p w14:paraId="3F71C6F2" w14:textId="77777777" w:rsidR="007B15E7" w:rsidRPr="007B15E7" w:rsidRDefault="007B15E7" w:rsidP="007B15E7"/>
        </w:tc>
      </w:tr>
      <w:tr w:rsidR="007B15E7" w:rsidRPr="007B15E7" w14:paraId="28E2963E" w14:textId="77777777">
        <w:trPr>
          <w:tblCellSpacing w:w="15" w:type="dxa"/>
        </w:trPr>
        <w:tc>
          <w:tcPr>
            <w:tcW w:w="0" w:type="auto"/>
            <w:vAlign w:val="center"/>
            <w:hideMark/>
          </w:tcPr>
          <w:p w14:paraId="4F6481B3" w14:textId="77777777" w:rsidR="007B15E7" w:rsidRPr="007B15E7" w:rsidRDefault="007B15E7" w:rsidP="007B15E7">
            <w:r w:rsidRPr="007B15E7">
              <w:lastRenderedPageBreak/>
              <w:t>Stands on corners; scenario modifiers on stands or streets</w:t>
            </w:r>
          </w:p>
        </w:tc>
        <w:tc>
          <w:tcPr>
            <w:tcW w:w="0" w:type="auto"/>
            <w:vAlign w:val="center"/>
            <w:hideMark/>
          </w:tcPr>
          <w:p w14:paraId="5DD08C90" w14:textId="77777777" w:rsidR="007B15E7" w:rsidRPr="007B15E7" w:rsidRDefault="007B15E7" w:rsidP="007B15E7">
            <w:r w:rsidRPr="007B15E7">
              <w:t>Relations: Placement, Overlay, Attachment</w:t>
            </w:r>
          </w:p>
        </w:tc>
        <w:tc>
          <w:tcPr>
            <w:tcW w:w="0" w:type="auto"/>
            <w:vAlign w:val="center"/>
            <w:hideMark/>
          </w:tcPr>
          <w:p w14:paraId="24AD56AB" w14:textId="77777777" w:rsidR="007B15E7" w:rsidRPr="007B15E7" w:rsidRDefault="007B15E7" w:rsidP="007B15E7"/>
        </w:tc>
      </w:tr>
      <w:tr w:rsidR="007B15E7" w:rsidRPr="007B15E7" w14:paraId="1C75E47D" w14:textId="77777777">
        <w:trPr>
          <w:tblCellSpacing w:w="15" w:type="dxa"/>
        </w:trPr>
        <w:tc>
          <w:tcPr>
            <w:tcW w:w="0" w:type="auto"/>
            <w:vAlign w:val="center"/>
            <w:hideMark/>
          </w:tcPr>
          <w:p w14:paraId="17AAA43D" w14:textId="77777777" w:rsidR="007B15E7" w:rsidRPr="007B15E7" w:rsidRDefault="007B15E7" w:rsidP="007B15E7">
            <w:r w:rsidRPr="007B15E7">
              <w:t>Neighborhood map</w:t>
            </w:r>
          </w:p>
        </w:tc>
        <w:tc>
          <w:tcPr>
            <w:tcW w:w="0" w:type="auto"/>
            <w:vAlign w:val="center"/>
            <w:hideMark/>
          </w:tcPr>
          <w:p w14:paraId="086B783A" w14:textId="77777777" w:rsidR="007B15E7" w:rsidRPr="007B15E7" w:rsidRDefault="007B15E7" w:rsidP="007B15E7">
            <w:r w:rsidRPr="007B15E7">
              <w:t xml:space="preserve">Topology: </w:t>
            </w:r>
            <w:r w:rsidRPr="007B15E7">
              <w:rPr>
                <w:b/>
                <w:bCs/>
              </w:rPr>
              <w:t>grid</w:t>
            </w:r>
          </w:p>
        </w:tc>
        <w:tc>
          <w:tcPr>
            <w:tcW w:w="0" w:type="auto"/>
            <w:vAlign w:val="center"/>
            <w:hideMark/>
          </w:tcPr>
          <w:p w14:paraId="1DF0082A" w14:textId="77777777" w:rsidR="007B15E7" w:rsidRPr="007B15E7" w:rsidRDefault="007B15E7" w:rsidP="007B15E7"/>
        </w:tc>
      </w:tr>
      <w:tr w:rsidR="007B15E7" w:rsidRPr="007B15E7" w14:paraId="5B14F4FB" w14:textId="77777777">
        <w:trPr>
          <w:tblCellSpacing w:w="15" w:type="dxa"/>
        </w:trPr>
        <w:tc>
          <w:tcPr>
            <w:tcW w:w="0" w:type="auto"/>
            <w:vAlign w:val="center"/>
            <w:hideMark/>
          </w:tcPr>
          <w:p w14:paraId="71CB4FD9" w14:textId="77777777" w:rsidR="007B15E7" w:rsidRPr="007B15E7" w:rsidRDefault="007B15E7" w:rsidP="007B15E7">
            <w:r w:rsidRPr="007B15E7">
              <w:t>Turn phases + relation hooks</w:t>
            </w:r>
          </w:p>
        </w:tc>
        <w:tc>
          <w:tcPr>
            <w:tcW w:w="0" w:type="auto"/>
            <w:vAlign w:val="center"/>
            <w:hideMark/>
          </w:tcPr>
          <w:p w14:paraId="1FC319C4" w14:textId="77777777" w:rsidR="007B15E7" w:rsidRPr="007B15E7" w:rsidRDefault="007B15E7" w:rsidP="007B15E7">
            <w:r w:rsidRPr="007B15E7">
              <w:t>Hooks: full set</w:t>
            </w:r>
          </w:p>
        </w:tc>
        <w:tc>
          <w:tcPr>
            <w:tcW w:w="0" w:type="auto"/>
            <w:vAlign w:val="center"/>
            <w:hideMark/>
          </w:tcPr>
          <w:p w14:paraId="1AC03744" w14:textId="77777777" w:rsidR="007B15E7" w:rsidRPr="007B15E7" w:rsidRDefault="007B15E7" w:rsidP="007B15E7"/>
        </w:tc>
      </w:tr>
      <w:tr w:rsidR="007B15E7" w:rsidRPr="007B15E7" w14:paraId="37BED5A2" w14:textId="77777777">
        <w:trPr>
          <w:tblCellSpacing w:w="15" w:type="dxa"/>
        </w:trPr>
        <w:tc>
          <w:tcPr>
            <w:tcW w:w="0" w:type="auto"/>
            <w:vAlign w:val="center"/>
            <w:hideMark/>
          </w:tcPr>
          <w:p w14:paraId="4E0733C0" w14:textId="77777777" w:rsidR="007B15E7" w:rsidRPr="007B15E7" w:rsidRDefault="007B15E7" w:rsidP="007B15E7">
            <w:r w:rsidRPr="007B15E7">
              <w:t>Patterns</w:t>
            </w:r>
          </w:p>
        </w:tc>
        <w:tc>
          <w:tcPr>
            <w:tcW w:w="0" w:type="auto"/>
            <w:vAlign w:val="center"/>
            <w:hideMark/>
          </w:tcPr>
          <w:p w14:paraId="05591C2E" w14:textId="77777777" w:rsidR="007B15E7" w:rsidRPr="007B15E7" w:rsidRDefault="007B15E7" w:rsidP="007B15E7">
            <w:r w:rsidRPr="007B15E7">
              <w:t>Light VNT/IWN, TFX global &amp; outfit</w:t>
            </w:r>
          </w:p>
        </w:tc>
        <w:tc>
          <w:tcPr>
            <w:tcW w:w="0" w:type="auto"/>
            <w:vAlign w:val="center"/>
            <w:hideMark/>
          </w:tcPr>
          <w:p w14:paraId="469AB281" w14:textId="77777777" w:rsidR="007B15E7" w:rsidRPr="007B15E7" w:rsidRDefault="007B15E7" w:rsidP="007B15E7"/>
        </w:tc>
      </w:tr>
      <w:tr w:rsidR="007B15E7" w:rsidRPr="007B15E7" w14:paraId="2D112786" w14:textId="77777777">
        <w:trPr>
          <w:tblCellSpacing w:w="15" w:type="dxa"/>
        </w:trPr>
        <w:tc>
          <w:tcPr>
            <w:tcW w:w="0" w:type="auto"/>
            <w:vAlign w:val="center"/>
            <w:hideMark/>
          </w:tcPr>
          <w:p w14:paraId="2F16685E" w14:textId="77777777" w:rsidR="007B15E7" w:rsidRPr="007B15E7" w:rsidRDefault="007B15E7" w:rsidP="007B15E7">
            <w:r w:rsidRPr="007B15E7">
              <w:t>Layout</w:t>
            </w:r>
          </w:p>
        </w:tc>
        <w:tc>
          <w:tcPr>
            <w:tcW w:w="0" w:type="auto"/>
            <w:vAlign w:val="center"/>
            <w:hideMark/>
          </w:tcPr>
          <w:p w14:paraId="09AEA0B0" w14:textId="77777777" w:rsidR="007B15E7" w:rsidRPr="007B15E7" w:rsidRDefault="007B15E7" w:rsidP="007B15E7">
            <w:r w:rsidRPr="007B15E7">
              <w:t xml:space="preserve">BOARD (neighborhood grid), </w:t>
            </w:r>
            <w:proofErr w:type="spellStart"/>
            <w:r w:rsidRPr="007B15E7">
              <w:t>PlayerBoard</w:t>
            </w:r>
            <w:proofErr w:type="spellEnd"/>
            <w:r w:rsidRPr="007B15E7">
              <w:t>, CARD, TABLE</w:t>
            </w:r>
          </w:p>
        </w:tc>
        <w:tc>
          <w:tcPr>
            <w:tcW w:w="0" w:type="auto"/>
            <w:vAlign w:val="center"/>
            <w:hideMark/>
          </w:tcPr>
          <w:p w14:paraId="0B573ECE" w14:textId="77777777" w:rsidR="007B15E7" w:rsidRPr="007B15E7" w:rsidRDefault="007B15E7" w:rsidP="007B15E7"/>
        </w:tc>
      </w:tr>
      <w:tr w:rsidR="007B15E7" w:rsidRPr="007B15E7" w14:paraId="3F9C1FFE" w14:textId="77777777">
        <w:trPr>
          <w:tblCellSpacing w:w="15" w:type="dxa"/>
        </w:trPr>
        <w:tc>
          <w:tcPr>
            <w:tcW w:w="0" w:type="auto"/>
            <w:vAlign w:val="center"/>
            <w:hideMark/>
          </w:tcPr>
          <w:p w14:paraId="06260C7C" w14:textId="77777777" w:rsidR="007B15E7" w:rsidRPr="007B15E7" w:rsidRDefault="007B15E7" w:rsidP="007B15E7">
            <w:r w:rsidRPr="007B15E7">
              <w:t>Transport</w:t>
            </w:r>
          </w:p>
        </w:tc>
        <w:tc>
          <w:tcPr>
            <w:tcW w:w="0" w:type="auto"/>
            <w:vAlign w:val="center"/>
            <w:hideMark/>
          </w:tcPr>
          <w:p w14:paraId="7CB9AB7D" w14:textId="77777777" w:rsidR="007B15E7" w:rsidRPr="007B15E7" w:rsidRDefault="007B15E7" w:rsidP="007B15E7">
            <w:r w:rsidRPr="007B15E7">
              <w:t>Strict-turn; simultaneous only inside double-dare windows; private recipe and point totals via projection redaction where appropriate</w:t>
            </w:r>
          </w:p>
        </w:tc>
        <w:tc>
          <w:tcPr>
            <w:tcW w:w="0" w:type="auto"/>
            <w:vAlign w:val="center"/>
            <w:hideMark/>
          </w:tcPr>
          <w:p w14:paraId="79F4CE52" w14:textId="77777777" w:rsidR="007B15E7" w:rsidRPr="007B15E7" w:rsidRDefault="007B15E7" w:rsidP="007B15E7"/>
        </w:tc>
      </w:tr>
    </w:tbl>
    <w:p w14:paraId="63842505" w14:textId="77777777" w:rsidR="007B15E7" w:rsidRPr="007B15E7" w:rsidRDefault="007B15E7" w:rsidP="007B15E7">
      <w:pPr>
        <w:rPr>
          <w:b/>
          <w:bCs/>
        </w:rPr>
      </w:pPr>
      <w:r w:rsidRPr="007B15E7">
        <w:rPr>
          <w:b/>
          <w:bCs/>
        </w:rPr>
        <w:t>5. Rules-as-data sketch</w:t>
      </w:r>
    </w:p>
    <w:p w14:paraId="5F8D112C" w14:textId="77777777" w:rsidR="007B15E7" w:rsidRPr="007B15E7" w:rsidRDefault="007B15E7" w:rsidP="007B15E7">
      <w:pPr>
        <w:numPr>
          <w:ilvl w:val="0"/>
          <w:numId w:val="3"/>
        </w:numPr>
      </w:pPr>
      <w:r w:rsidRPr="007B15E7">
        <w:rPr>
          <w:b/>
          <w:bCs/>
        </w:rPr>
        <w:t>Claim a corner</w:t>
      </w:r>
      <w:r w:rsidRPr="007B15E7">
        <w:t xml:space="preserve"> trigger: resolution-phase </w:t>
      </w:r>
      <w:proofErr w:type="gramStart"/>
      <w:r w:rsidRPr="007B15E7">
        <w:t>condition:</w:t>
      </w:r>
      <w:proofErr w:type="gramEnd"/>
      <w:r w:rsidRPr="007B15E7">
        <w:t xml:space="preserve"> has sufficient points effects: spend points (cost varies by corner value) → form Placement of stand Token. Better corners cost more and earn more.</w:t>
      </w:r>
    </w:p>
    <w:p w14:paraId="41D8B574" w14:textId="77777777" w:rsidR="007B15E7" w:rsidRPr="007B15E7" w:rsidRDefault="007B15E7" w:rsidP="007B15E7">
      <w:pPr>
        <w:numPr>
          <w:ilvl w:val="0"/>
          <w:numId w:val="3"/>
        </w:numPr>
      </w:pPr>
      <w:r w:rsidRPr="007B15E7">
        <w:rPr>
          <w:b/>
          <w:bCs/>
        </w:rPr>
        <w:t>Set recipe quality</w:t>
      </w:r>
      <w:r w:rsidRPr="007B15E7">
        <w:t xml:space="preserve"> trigger: resolution-phase condition: always effects: spend cash to adjust sugar / water / lemon balance. Higher quality improves income multiplier and double-dare modifiers but creates vulnerability to “bad batch” sabotage cards.</w:t>
      </w:r>
    </w:p>
    <w:p w14:paraId="31B5EF45" w14:textId="77777777" w:rsidR="007B15E7" w:rsidRPr="007B15E7" w:rsidRDefault="007B15E7" w:rsidP="007B15E7">
      <w:pPr>
        <w:numPr>
          <w:ilvl w:val="0"/>
          <w:numId w:val="3"/>
        </w:numPr>
      </w:pPr>
      <w:r w:rsidRPr="007B15E7">
        <w:rPr>
          <w:b/>
          <w:bCs/>
        </w:rPr>
        <w:t>Double-dare (contested street/corner)</w:t>
      </w:r>
      <w:r w:rsidRPr="007B15E7">
        <w:t xml:space="preserve"> trigger: two or more stands share a street or corner condition: always effects: </w:t>
      </w:r>
      <w:proofErr w:type="spellStart"/>
      <w:r w:rsidRPr="007B15E7">
        <w:t>open_window</w:t>
      </w:r>
      <w:proofErr w:type="spellEnd"/>
      <w:r w:rsidRPr="007B15E7">
        <w:t xml:space="preserve"> — best-of-three rounds using the cycle:</w:t>
      </w:r>
    </w:p>
    <w:p w14:paraId="2BA8F286" w14:textId="77777777" w:rsidR="007B15E7" w:rsidRPr="007B15E7" w:rsidRDefault="007B15E7" w:rsidP="007B15E7">
      <w:pPr>
        <w:numPr>
          <w:ilvl w:val="1"/>
          <w:numId w:val="3"/>
        </w:numPr>
      </w:pPr>
      <w:r w:rsidRPr="007B15E7">
        <w:t>Hawking beats Polite</w:t>
      </w:r>
    </w:p>
    <w:p w14:paraId="0B6CCAF6" w14:textId="77777777" w:rsidR="007B15E7" w:rsidRPr="007B15E7" w:rsidRDefault="007B15E7" w:rsidP="007B15E7">
      <w:pPr>
        <w:numPr>
          <w:ilvl w:val="1"/>
          <w:numId w:val="3"/>
        </w:numPr>
      </w:pPr>
      <w:r w:rsidRPr="007B15E7">
        <w:t>Polite beats Trash-talk</w:t>
      </w:r>
    </w:p>
    <w:p w14:paraId="67B2EF65" w14:textId="77777777" w:rsidR="007B15E7" w:rsidRPr="007B15E7" w:rsidRDefault="007B15E7" w:rsidP="007B15E7">
      <w:pPr>
        <w:numPr>
          <w:ilvl w:val="1"/>
          <w:numId w:val="3"/>
        </w:numPr>
      </w:pPr>
      <w:r w:rsidRPr="007B15E7">
        <w:t>Trash-talk beats Hawking Modifiers from recipe quality, active scenario effects, or one played card may tip a round. Winner takes the street’s income for the round; loser is skunked.</w:t>
      </w:r>
    </w:p>
    <w:p w14:paraId="5696E017" w14:textId="77777777" w:rsidR="007B15E7" w:rsidRPr="007B15E7" w:rsidRDefault="007B15E7" w:rsidP="007B15E7">
      <w:pPr>
        <w:numPr>
          <w:ilvl w:val="0"/>
          <w:numId w:val="3"/>
        </w:numPr>
      </w:pPr>
      <w:r w:rsidRPr="007B15E7">
        <w:rPr>
          <w:b/>
          <w:bCs/>
        </w:rPr>
        <w:lastRenderedPageBreak/>
        <w:t>Scenario resolution</w:t>
      </w:r>
      <w:r w:rsidRPr="007B15E7">
        <w:t xml:space="preserve"> trigger: drawn scenario Card or on-round event condition: always effects: short </w:t>
      </w:r>
      <w:proofErr w:type="spellStart"/>
      <w:r w:rsidRPr="007B15E7">
        <w:t>open_window</w:t>
      </w:r>
      <w:proofErr w:type="spellEnd"/>
      <w:r w:rsidRPr="007B15E7">
        <w:t xml:space="preserve"> or opposed check. Primary outcomes: gain/lose points, forced relocation of a stand, temporary double-dare modifier, or a one-time premium-corner opportunity. Tone stays mischievous and kid-scale (health inspection, bully interference, accidental starch-in-the-sugar, parade/talent-show help, etc.).</w:t>
      </w:r>
    </w:p>
    <w:p w14:paraId="751FA97F" w14:textId="77777777" w:rsidR="007B15E7" w:rsidRPr="007B15E7" w:rsidRDefault="007B15E7" w:rsidP="007B15E7">
      <w:pPr>
        <w:numPr>
          <w:ilvl w:val="0"/>
          <w:numId w:val="3"/>
        </w:numPr>
      </w:pPr>
      <w:r w:rsidRPr="007B15E7">
        <w:rPr>
          <w:b/>
          <w:bCs/>
        </w:rPr>
        <w:t>Sabotage via bad batch</w:t>
      </w:r>
      <w:r w:rsidRPr="007B15E7">
        <w:t xml:space="preserve"> trigger: rival plays appropriate card against a high-quality but vulnerable recipe condition: target has </w:t>
      </w:r>
      <w:proofErr w:type="gramStart"/>
      <w:r w:rsidRPr="007B15E7">
        <w:t>high quality</w:t>
      </w:r>
      <w:proofErr w:type="gramEnd"/>
      <w:r w:rsidRPr="007B15E7">
        <w:t xml:space="preserve"> setting effects: steal or destroy points / income from that stand for the round.</w:t>
      </w:r>
    </w:p>
    <w:p w14:paraId="5AB6507E" w14:textId="77777777" w:rsidR="007B15E7" w:rsidRPr="007B15E7" w:rsidRDefault="007B15E7" w:rsidP="007B15E7">
      <w:pPr>
        <w:numPr>
          <w:ilvl w:val="0"/>
          <w:numId w:val="3"/>
        </w:numPr>
      </w:pPr>
      <w:r w:rsidRPr="007B15E7">
        <w:rPr>
          <w:b/>
          <w:bCs/>
        </w:rPr>
        <w:t>Final clubhouse challenge</w:t>
      </w:r>
      <w:r w:rsidRPr="007B15E7">
        <w:t xml:space="preserve"> trigger: last round / </w:t>
      </w:r>
      <w:proofErr w:type="spellStart"/>
      <w:r w:rsidRPr="007B15E7">
        <w:t>ClosingRound</w:t>
      </w:r>
      <w:proofErr w:type="spellEnd"/>
      <w:r w:rsidRPr="007B15E7">
        <w:t xml:space="preserve"> condition: always effects: convert remaining points, street control, and recipe reputation into final scores; award the single clubhouse trophy (bragging rights + scoring bonus) to the highest total.</w:t>
      </w:r>
    </w:p>
    <w:p w14:paraId="1F3AC638" w14:textId="77777777" w:rsidR="007B15E7" w:rsidRPr="007B15E7" w:rsidRDefault="007B15E7" w:rsidP="007B15E7">
      <w:pPr>
        <w:rPr>
          <w:b/>
          <w:bCs/>
        </w:rPr>
      </w:pPr>
      <w:r w:rsidRPr="007B15E7">
        <w:rPr>
          <w:b/>
          <w:bCs/>
        </w:rPr>
        <w:t>6. RETURNS-TO</w:t>
      </w:r>
    </w:p>
    <w:p w14:paraId="2CD32105" w14:textId="77777777" w:rsidR="007B15E7" w:rsidRPr="007B15E7" w:rsidRDefault="007B15E7" w:rsidP="007B15E7">
      <w:r w:rsidRPr="007B15E7">
        <w:t xml:space="preserve">Fully expressible with existing objects. The Hawking/Polite/Trash-talk cycle is ordinary window options with a simple dominance rule. Points are just a tracked resource. Scenario effects are standard </w:t>
      </w:r>
      <w:proofErr w:type="spellStart"/>
      <w:r w:rsidRPr="007B15E7">
        <w:t>TimedEffects</w:t>
      </w:r>
      <w:proofErr w:type="spellEnd"/>
      <w:r w:rsidRPr="007B15E7">
        <w:t xml:space="preserve">, Overlays, and pay/levy outcomes. No </w:t>
      </w:r>
      <w:proofErr w:type="spellStart"/>
      <w:r w:rsidRPr="007B15E7">
        <w:t>ExtensionContract</w:t>
      </w:r>
      <w:proofErr w:type="spellEnd"/>
      <w:r w:rsidRPr="007B15E7">
        <w:t xml:space="preserve"> is required.</w:t>
      </w:r>
    </w:p>
    <w:p w14:paraId="3AA68C04" w14:textId="77777777" w:rsidR="007B15E7" w:rsidRPr="007B15E7" w:rsidRDefault="007B15E7" w:rsidP="007B15E7">
      <w:pPr>
        <w:rPr>
          <w:b/>
          <w:bCs/>
        </w:rPr>
      </w:pPr>
      <w:r w:rsidRPr="007B15E7">
        <w:rPr>
          <w:b/>
          <w:bCs/>
        </w:rPr>
        <w:t>7. Presentation</w:t>
      </w:r>
    </w:p>
    <w:p w14:paraId="22564F12" w14:textId="77777777" w:rsidR="007B15E7" w:rsidRPr="007B15E7" w:rsidRDefault="007B15E7" w:rsidP="007B15E7">
      <w:pPr>
        <w:numPr>
          <w:ilvl w:val="0"/>
          <w:numId w:val="4"/>
        </w:numPr>
      </w:pPr>
      <w:r w:rsidRPr="007B15E7">
        <w:t>BOARD child: bright, readable suburban grid with clearly valued corners. Camera focus for “stand detail” and “</w:t>
      </w:r>
      <w:proofErr w:type="gramStart"/>
      <w:r w:rsidRPr="007B15E7">
        <w:t>double-dare</w:t>
      </w:r>
      <w:proofErr w:type="gramEnd"/>
      <w:r w:rsidRPr="007B15E7">
        <w:t>.”</w:t>
      </w:r>
    </w:p>
    <w:p w14:paraId="6424224E" w14:textId="77777777" w:rsidR="007B15E7" w:rsidRPr="007B15E7" w:rsidRDefault="007B15E7" w:rsidP="007B15E7">
      <w:pPr>
        <w:numPr>
          <w:ilvl w:val="0"/>
          <w:numId w:val="4"/>
        </w:numPr>
      </w:pPr>
      <w:proofErr w:type="spellStart"/>
      <w:r w:rsidRPr="007B15E7">
        <w:t>PlayerBoard</w:t>
      </w:r>
      <w:proofErr w:type="spellEnd"/>
      <w:r w:rsidRPr="007B15E7">
        <w:t>: recipe sliders, point pool, cash, and any clubhouse status.</w:t>
      </w:r>
    </w:p>
    <w:p w14:paraId="5944F016" w14:textId="77777777" w:rsidR="007B15E7" w:rsidRPr="007B15E7" w:rsidRDefault="007B15E7" w:rsidP="007B15E7">
      <w:pPr>
        <w:numPr>
          <w:ilvl w:val="0"/>
          <w:numId w:val="4"/>
        </w:numPr>
      </w:pPr>
      <w:r w:rsidRPr="007B15E7">
        <w:t>CARD children: scenarios, sabotage, and marketing (modal-as-card for double-dares and scenarios).</w:t>
      </w:r>
    </w:p>
    <w:p w14:paraId="44BB6F75" w14:textId="77777777" w:rsidR="007B15E7" w:rsidRPr="007B15E7" w:rsidRDefault="007B15E7" w:rsidP="007B15E7">
      <w:pPr>
        <w:numPr>
          <w:ilvl w:val="0"/>
          <w:numId w:val="4"/>
        </w:numPr>
      </w:pPr>
      <w:r w:rsidRPr="007B15E7">
        <w:t>TABLE: shared trophy track and season calendar.</w:t>
      </w:r>
    </w:p>
    <w:p w14:paraId="65AFB1D2" w14:textId="77777777" w:rsidR="007B15E7" w:rsidRPr="007B15E7" w:rsidRDefault="007B15E7" w:rsidP="007B15E7">
      <w:r w:rsidRPr="007B15E7">
        <w:t>Skin-token grammar: stand-type, corner-value, recipe-quality, scenario-type. Cheerful, high-contrast art direction suitable for phones and tablets.</w:t>
      </w:r>
    </w:p>
    <w:p w14:paraId="2045A8B9" w14:textId="77777777" w:rsidR="007B15E7" w:rsidRPr="007B15E7" w:rsidRDefault="007B15E7" w:rsidP="007B15E7">
      <w:pPr>
        <w:rPr>
          <w:b/>
          <w:bCs/>
        </w:rPr>
      </w:pPr>
      <w:r w:rsidRPr="007B15E7">
        <w:rPr>
          <w:b/>
          <w:bCs/>
        </w:rPr>
        <w:t>8. Coverage contribution</w:t>
      </w:r>
    </w:p>
    <w:p w14:paraId="2B66761C" w14:textId="77777777" w:rsidR="007B15E7" w:rsidRPr="007B15E7" w:rsidRDefault="007B15E7" w:rsidP="007B15E7">
      <w:pPr>
        <w:numPr>
          <w:ilvl w:val="0"/>
          <w:numId w:val="5"/>
        </w:numPr>
      </w:pPr>
      <w:r w:rsidRPr="007B15E7">
        <w:t xml:space="preserve">Topology: reinforces </w:t>
      </w:r>
      <w:r w:rsidRPr="007B15E7">
        <w:rPr>
          <w:b/>
          <w:bCs/>
        </w:rPr>
        <w:t>grid</w:t>
      </w:r>
      <w:r w:rsidRPr="007B15E7">
        <w:t>.</w:t>
      </w:r>
    </w:p>
    <w:p w14:paraId="14CDCCCB" w14:textId="77777777" w:rsidR="007B15E7" w:rsidRPr="007B15E7" w:rsidRDefault="007B15E7" w:rsidP="007B15E7">
      <w:pPr>
        <w:numPr>
          <w:ilvl w:val="0"/>
          <w:numId w:val="5"/>
        </w:numPr>
      </w:pPr>
      <w:r w:rsidRPr="007B15E7">
        <w:t xml:space="preserve">Kinds: </w:t>
      </w:r>
      <w:r w:rsidRPr="007B15E7">
        <w:rPr>
          <w:b/>
          <w:bCs/>
        </w:rPr>
        <w:t>Tile</w:t>
      </w:r>
      <w:r w:rsidRPr="007B15E7">
        <w:t xml:space="preserve">, </w:t>
      </w:r>
      <w:r w:rsidRPr="007B15E7">
        <w:rPr>
          <w:b/>
          <w:bCs/>
        </w:rPr>
        <w:t>Figure</w:t>
      </w:r>
      <w:r w:rsidRPr="007B15E7">
        <w:t>/</w:t>
      </w:r>
      <w:r w:rsidRPr="007B15E7">
        <w:rPr>
          <w:b/>
          <w:bCs/>
        </w:rPr>
        <w:t>Token</w:t>
      </w:r>
      <w:r w:rsidRPr="007B15E7">
        <w:t xml:space="preserve">, </w:t>
      </w:r>
      <w:r w:rsidRPr="007B15E7">
        <w:rPr>
          <w:b/>
          <w:bCs/>
        </w:rPr>
        <w:t>Slider</w:t>
      </w:r>
      <w:r w:rsidRPr="007B15E7">
        <w:t xml:space="preserve">, </w:t>
      </w:r>
      <w:r w:rsidRPr="007B15E7">
        <w:rPr>
          <w:b/>
          <w:bCs/>
        </w:rPr>
        <w:t>Card</w:t>
      </w:r>
      <w:r w:rsidRPr="007B15E7">
        <w:t xml:space="preserve">, </w:t>
      </w:r>
      <w:r w:rsidRPr="007B15E7">
        <w:rPr>
          <w:b/>
          <w:bCs/>
        </w:rPr>
        <w:t>Die</w:t>
      </w:r>
      <w:r w:rsidRPr="007B15E7">
        <w:t xml:space="preserve"> (for any opposed checks).</w:t>
      </w:r>
    </w:p>
    <w:p w14:paraId="36363933" w14:textId="77777777" w:rsidR="007B15E7" w:rsidRPr="007B15E7" w:rsidRDefault="007B15E7" w:rsidP="007B15E7">
      <w:pPr>
        <w:numPr>
          <w:ilvl w:val="0"/>
          <w:numId w:val="5"/>
        </w:numPr>
      </w:pPr>
      <w:r w:rsidRPr="007B15E7">
        <w:t>Relations: Placement, Overlay.</w:t>
      </w:r>
    </w:p>
    <w:p w14:paraId="593D2EDF" w14:textId="77777777" w:rsidR="007B15E7" w:rsidRPr="007B15E7" w:rsidRDefault="007B15E7" w:rsidP="007B15E7">
      <w:pPr>
        <w:numPr>
          <w:ilvl w:val="0"/>
          <w:numId w:val="5"/>
        </w:numPr>
      </w:pPr>
      <w:r w:rsidRPr="007B15E7">
        <w:lastRenderedPageBreak/>
        <w:t xml:space="preserve">EFX: all seven (light </w:t>
      </w:r>
      <w:proofErr w:type="spellStart"/>
      <w:r w:rsidRPr="007B15E7">
        <w:t>grant_sue_right</w:t>
      </w:r>
      <w:proofErr w:type="spellEnd"/>
      <w:r w:rsidRPr="007B15E7">
        <w:t>).</w:t>
      </w:r>
    </w:p>
    <w:p w14:paraId="1B3BF695" w14:textId="77777777" w:rsidR="007B15E7" w:rsidRPr="007B15E7" w:rsidRDefault="007B15E7" w:rsidP="007B15E7">
      <w:pPr>
        <w:numPr>
          <w:ilvl w:val="0"/>
          <w:numId w:val="5"/>
        </w:numPr>
      </w:pPr>
      <w:r w:rsidRPr="007B15E7">
        <w:t xml:space="preserve">F5: Ledger, </w:t>
      </w:r>
      <w:proofErr w:type="spellStart"/>
      <w:r w:rsidRPr="007B15E7">
        <w:t>TimedEffects</w:t>
      </w:r>
      <w:proofErr w:type="spellEnd"/>
      <w:r w:rsidRPr="007B15E7">
        <w:t xml:space="preserve">, </w:t>
      </w:r>
      <w:proofErr w:type="spellStart"/>
      <w:r w:rsidRPr="007B15E7">
        <w:t>ClosingRound</w:t>
      </w:r>
      <w:proofErr w:type="spellEnd"/>
      <w:r w:rsidRPr="007B15E7">
        <w:t>; very light Venture/Crew.</w:t>
      </w:r>
    </w:p>
    <w:p w14:paraId="666F763D" w14:textId="77777777" w:rsidR="007B15E7" w:rsidRPr="007B15E7" w:rsidRDefault="007B15E7" w:rsidP="007B15E7">
      <w:pPr>
        <w:numPr>
          <w:ilvl w:val="0"/>
          <w:numId w:val="5"/>
        </w:numPr>
      </w:pPr>
      <w:r w:rsidRPr="007B15E7">
        <w:t>Interaction: competitive with frequent light confrontation; strong solo potential; hidden recipe/point information via redaction.</w:t>
      </w:r>
    </w:p>
    <w:p w14:paraId="5D17E045" w14:textId="77777777" w:rsidR="007B15E7" w:rsidRPr="007B15E7" w:rsidRDefault="007B15E7" w:rsidP="007B15E7">
      <w:pPr>
        <w:numPr>
          <w:ilvl w:val="0"/>
          <w:numId w:val="5"/>
        </w:numPr>
      </w:pPr>
      <w:r w:rsidRPr="007B15E7">
        <w:t>Tone and structure: fixed short season, single trophy, scenario-driven “something always happens” rhythm drawn from Little Rascals logic.</w:t>
      </w:r>
    </w:p>
    <w:p w14:paraId="4D5FC416" w14:textId="77777777" w:rsidR="00334A3D" w:rsidRDefault="00334A3D"/>
    <w:sectPr w:rsidR="00334A3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0582D"/>
    <w:multiLevelType w:val="multilevel"/>
    <w:tmpl w:val="E65264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27193E"/>
    <w:multiLevelType w:val="multilevel"/>
    <w:tmpl w:val="2478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BB7803"/>
    <w:multiLevelType w:val="multilevel"/>
    <w:tmpl w:val="C4D0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6E5F7F"/>
    <w:multiLevelType w:val="multilevel"/>
    <w:tmpl w:val="CAAE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0937BB"/>
    <w:multiLevelType w:val="multilevel"/>
    <w:tmpl w:val="8A60E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6639420">
    <w:abstractNumId w:val="4"/>
  </w:num>
  <w:num w:numId="2" w16cid:durableId="344064804">
    <w:abstractNumId w:val="3"/>
  </w:num>
  <w:num w:numId="3" w16cid:durableId="522866153">
    <w:abstractNumId w:val="0"/>
  </w:num>
  <w:num w:numId="4" w16cid:durableId="1451047794">
    <w:abstractNumId w:val="1"/>
  </w:num>
  <w:num w:numId="5" w16cid:durableId="13746236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6F1"/>
    <w:rsid w:val="00334A3D"/>
    <w:rsid w:val="004E0103"/>
    <w:rsid w:val="007B15E7"/>
    <w:rsid w:val="00F106F1"/>
    <w:rsid w:val="00FD476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46FD38-5264-45B4-9775-FDE920D00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06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06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06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06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06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06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06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06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6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6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06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06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06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06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06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6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6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6F1"/>
    <w:rPr>
      <w:rFonts w:eastAsiaTheme="majorEastAsia" w:cstheme="majorBidi"/>
      <w:color w:val="272727" w:themeColor="text1" w:themeTint="D8"/>
    </w:rPr>
  </w:style>
  <w:style w:type="paragraph" w:styleId="Title">
    <w:name w:val="Title"/>
    <w:basedOn w:val="Normal"/>
    <w:next w:val="Normal"/>
    <w:link w:val="TitleChar"/>
    <w:uiPriority w:val="10"/>
    <w:qFormat/>
    <w:rsid w:val="00F106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06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06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06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06F1"/>
    <w:pPr>
      <w:spacing w:before="160"/>
      <w:jc w:val="center"/>
    </w:pPr>
    <w:rPr>
      <w:i/>
      <w:iCs/>
      <w:color w:val="404040" w:themeColor="text1" w:themeTint="BF"/>
    </w:rPr>
  </w:style>
  <w:style w:type="character" w:customStyle="1" w:styleId="QuoteChar">
    <w:name w:val="Quote Char"/>
    <w:basedOn w:val="DefaultParagraphFont"/>
    <w:link w:val="Quote"/>
    <w:uiPriority w:val="29"/>
    <w:rsid w:val="00F106F1"/>
    <w:rPr>
      <w:i/>
      <w:iCs/>
      <w:color w:val="404040" w:themeColor="text1" w:themeTint="BF"/>
    </w:rPr>
  </w:style>
  <w:style w:type="paragraph" w:styleId="ListParagraph">
    <w:name w:val="List Paragraph"/>
    <w:basedOn w:val="Normal"/>
    <w:uiPriority w:val="34"/>
    <w:qFormat/>
    <w:rsid w:val="00F106F1"/>
    <w:pPr>
      <w:ind w:left="720"/>
      <w:contextualSpacing/>
    </w:pPr>
  </w:style>
  <w:style w:type="character" w:styleId="IntenseEmphasis">
    <w:name w:val="Intense Emphasis"/>
    <w:basedOn w:val="DefaultParagraphFont"/>
    <w:uiPriority w:val="21"/>
    <w:qFormat/>
    <w:rsid w:val="00F106F1"/>
    <w:rPr>
      <w:i/>
      <w:iCs/>
      <w:color w:val="0F4761" w:themeColor="accent1" w:themeShade="BF"/>
    </w:rPr>
  </w:style>
  <w:style w:type="paragraph" w:styleId="IntenseQuote">
    <w:name w:val="Intense Quote"/>
    <w:basedOn w:val="Normal"/>
    <w:next w:val="Normal"/>
    <w:link w:val="IntenseQuoteChar"/>
    <w:uiPriority w:val="30"/>
    <w:qFormat/>
    <w:rsid w:val="00F106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06F1"/>
    <w:rPr>
      <w:i/>
      <w:iCs/>
      <w:color w:val="0F4761" w:themeColor="accent1" w:themeShade="BF"/>
    </w:rPr>
  </w:style>
  <w:style w:type="character" w:styleId="IntenseReference">
    <w:name w:val="Intense Reference"/>
    <w:basedOn w:val="DefaultParagraphFont"/>
    <w:uiPriority w:val="32"/>
    <w:qFormat/>
    <w:rsid w:val="00F106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937</Words>
  <Characters>5346</Characters>
  <Application>Microsoft Office Word</Application>
  <DocSecurity>0</DocSecurity>
  <Lines>44</Lines>
  <Paragraphs>12</Paragraphs>
  <ScaleCrop>false</ScaleCrop>
  <Company/>
  <LinksUpToDate>false</LinksUpToDate>
  <CharactersWithSpaces>6271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Michale  Gregor</dc:creator>
  <cp:keywords/>
  <dc:description/>
  <cp:lastModifiedBy>Michale  Gregor</cp:lastModifiedBy>
  <cp:revision>2</cp:revision>
  <dcterms:created xsi:type="dcterms:W3CDTF">2026-08-01T08:43:00Z</dcterms:created>
  <dcterms:modified xsi:type="dcterms:W3CDTF">2026-08-01T08:44:00Z</dcterms:modified>
</cp:coreProperties>
</file>