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AE670A">
      <w:pPr>
        <w:pStyle w:val="2"/>
        <w:keepNext w:val="0"/>
        <w:keepLines w:val="0"/>
        <w:widowControl/>
        <w:suppressLineNumbers w:val="0"/>
        <w:spacing w:before="240" w:beforeAutospacing="0" w:after="240" w:afterAutospacing="0" w:line="240" w:lineRule="auto"/>
        <w:ind w:left="0" w:right="0" w:firstLine="0"/>
        <w:jc w:val="center"/>
        <w:rPr>
          <w:rFonts w:ascii="Segoe UI" w:hAnsi="Segoe UI" w:eastAsia="黑体" w:cs="Segoe UI"/>
          <w:b w:val="0"/>
          <w:bCs/>
          <w:i w:val="0"/>
          <w:iCs w:val="0"/>
          <w:caps w:val="0"/>
          <w:strike w:val="0"/>
          <w:color w:val="auto"/>
          <w:spacing w:val="0"/>
          <w:sz w:val="32"/>
          <w:szCs w:val="24"/>
          <w:u w:val="none"/>
        </w:rPr>
      </w:pPr>
      <w:r>
        <w:rPr>
          <w:rFonts w:hint="default" w:ascii="Segoe UI" w:hAnsi="Segoe UI" w:eastAsia="黑体" w:cs="Segoe UI"/>
          <w:b w:val="0"/>
          <w:bCs/>
          <w:i w:val="0"/>
          <w:iCs w:val="0"/>
          <w:caps w:val="0"/>
          <w:strike w:val="0"/>
          <w:color w:val="auto"/>
          <w:spacing w:val="0"/>
          <w:sz w:val="32"/>
          <w:szCs w:val="24"/>
          <w:u w:val="none"/>
        </w:rPr>
        <w:t xml:space="preserve">第 1 章 </w:t>
      </w:r>
      <w:r>
        <w:rPr>
          <w:rFonts w:hint="eastAsia" w:ascii="Segoe UI" w:hAnsi="Segoe UI" w:eastAsia="黑体" w:cs="Segoe UI"/>
          <w:b w:val="0"/>
          <w:bCs/>
          <w:i w:val="0"/>
          <w:iCs w:val="0"/>
          <w:caps w:val="0"/>
          <w:strike w:val="0"/>
          <w:color w:val="auto"/>
          <w:spacing w:val="0"/>
          <w:sz w:val="32"/>
          <w:szCs w:val="24"/>
          <w:u w:val="none"/>
          <w:lang w:val="en-US" w:eastAsia="zh-CN"/>
        </w:rPr>
        <w:t xml:space="preserve"> </w:t>
      </w:r>
      <w:r>
        <w:rPr>
          <w:rFonts w:hint="default" w:ascii="Segoe UI" w:hAnsi="Segoe UI" w:eastAsia="黑体" w:cs="Segoe UI"/>
          <w:b w:val="0"/>
          <w:bCs/>
          <w:i w:val="0"/>
          <w:iCs w:val="0"/>
          <w:caps w:val="0"/>
          <w:strike w:val="0"/>
          <w:color w:val="auto"/>
          <w:spacing w:val="0"/>
          <w:sz w:val="32"/>
          <w:szCs w:val="24"/>
          <w:u w:val="none"/>
        </w:rPr>
        <w:t>物联网感知层概述</w:t>
      </w:r>
    </w:p>
    <w:p w14:paraId="48BEF8B9">
      <w:pPr>
        <w:pStyle w:val="2"/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sz w:val="24"/>
          <w:szCs w:val="24"/>
          <w:u w:val="none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sz w:val="24"/>
          <w:szCs w:val="24"/>
          <w:u w:val="none"/>
        </w:rPr>
        <w:t>第一部分：课程定位（PPTX 第3~10页）</w:t>
      </w:r>
    </w:p>
    <w:p w14:paraId="32DE4629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1.1 课程重要性（PPTX 第4页）</w:t>
      </w:r>
    </w:p>
    <w:p w14:paraId="4097300E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1.1.1 感知层在物联网体系中的角色</w:t>
      </w:r>
    </w:p>
    <w:p w14:paraId="514F6DC8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eastAsia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在物联网标准四层架构中，感知层处于最底层，是整个物联网大厦的地基：</w:t>
      </w:r>
    </w:p>
    <w:p w14:paraId="795E05B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</w:p>
    <w:p w14:paraId="13B0F026">
      <w:pPr>
        <w:keepNext w:val="0"/>
        <w:keepLines w:val="0"/>
        <w:widowControl/>
        <w:suppressLineNumbers w:val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860675" cy="2551430"/>
            <wp:effectExtent l="0" t="0" r="1270" b="15875"/>
            <wp:docPr id="11" name="图片 3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5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71" t="14968" r="16718" b="1076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860675" cy="25514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FCFB36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感知层的核心定位：物理世界与数字世界的唯一接口。你在手机上看到的温度、工厂里调度的生产数据、智能门锁的开锁记录——所有数据都来自感知层。</w:t>
      </w:r>
    </w:p>
    <w:p w14:paraId="54CF86C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例如：</w:t>
      </w:r>
    </w:p>
    <w:p w14:paraId="4E0B6D9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一、温湿度传感器 SHT30</w:t>
      </w:r>
    </w:p>
    <w:p w14:paraId="13C4207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工作原理</w:t>
      </w:r>
    </w:p>
    <w:p w14:paraId="4E980F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内部集成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温湿度敏感元件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与信号处理电路：</w:t>
      </w:r>
    </w:p>
    <w:p w14:paraId="22D155F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360" w:leftChars="0" w:right="0" w:rightChars="0" w:firstLine="480" w:firstLineChars="20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温度：利用</w:t>
      </w:r>
      <w:r>
        <w:rPr>
          <w:rStyle w:val="8"/>
          <w:color w:val="000000"/>
          <w:sz w:val="24"/>
          <w:szCs w:val="24"/>
        </w:rPr>
        <w:t>半导体热敏电阻</w:t>
      </w:r>
      <w:r>
        <w:rPr>
          <w:color w:val="000000"/>
          <w:sz w:val="24"/>
          <w:szCs w:val="24"/>
        </w:rPr>
        <w:t>阻值随温度线性变化的特性采集温度；</w:t>
      </w:r>
    </w:p>
    <w:p w14:paraId="7A39287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137" w:leftChars="57" w:right="0" w:rightChars="0" w:firstLine="0" w:firstLineChars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湿度：采用高分子电容式湿敏元件，环境湿度改变会引起电容值变化； 传感器将模拟信号转为标准数字信号，通过通信接口向外输出温湿度数值。</w:t>
      </w:r>
    </w:p>
    <w:p w14:paraId="6A49BAF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使用方法</w:t>
      </w:r>
    </w:p>
    <w:p w14:paraId="6C7D0BE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  <w:r>
        <w:rPr>
          <w:rStyle w:val="8"/>
          <w:color w:val="000000"/>
          <w:sz w:val="24"/>
          <w:szCs w:val="24"/>
        </w:rPr>
        <w:t>硬件接线</w:t>
      </w:r>
      <w:r>
        <w:rPr>
          <w:color w:val="000000"/>
          <w:sz w:val="24"/>
          <w:szCs w:val="24"/>
        </w:rPr>
        <w:t>：采用 I2C 通信，接电源、GND、SDA（数据线）、SCL（时钟线）；</w:t>
      </w:r>
    </w:p>
    <w:p w14:paraId="399C56A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感知层的再分层：设备层与接入层</w:t>
      </w:r>
    </w:p>
    <w:p w14:paraId="68C5A0A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0" w:firstLineChars="0"/>
        <w:jc w:val="left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第一段：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设备层 —— 感知节点的 “躯体与大脑”</w:t>
      </w:r>
    </w:p>
    <w:p w14:paraId="044F74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0" w:firstLineChars="0"/>
        <w:jc w:val="left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设备层聚焦于单个感知节点的内部，是整个物联网感知体系的物理与功能根基，它既包含了以微控制器、各类传感器和执行器为核心的硬件平台，也运行着管理任务调度的操作系统或控制逻辑。其核心任务是实现对本地硬件资源的管理、传感器数据的采集与初步处理，以及执行器的精准控制，确保设备在严苛的功耗与资源限制下，能够稳定、高效、低功耗地运行，为后续的所有数据交互与业务应用提供可靠的源头支撑。</w:t>
      </w:r>
    </w:p>
    <w:p w14:paraId="1920B6B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0" w:firstLineChars="0"/>
        <w:jc w:val="left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第二段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：接入层 —— 感知节点的 “神经网络”</w:t>
      </w:r>
    </w:p>
    <w:p w14:paraId="4D23527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接入层则聚焦于设备与设备之间的互联，是将孤立节点连接成协同工作群体的关键通信桥梁。它涵盖了 ZigBee、Thread、BLE Mesh 等各类短距离、低功耗组网技术与通信协议，核心任务是建立并维护网络拓扑、实现设备间的相互发现，并保障数据在节点间安全、可靠地路由与传输。高效的接入层不仅能将单设备的能力放大，还为上层平台提供了稳定、有序的数据流，是实现大规模物联网应用不可或缺的关键环节。</w:t>
      </w:r>
    </w:p>
    <w:p w14:paraId="16C50482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1.1.2 行业需求与市场规模（PPTX 第5页）</w:t>
      </w:r>
    </w:p>
    <w:p w14:paraId="5D8E450D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PPTX 讲义给出了一张来自 IoT Analytics 2025 年度报告的数据表，用真实数据证明感知层技术的重要性和市场前景：</w:t>
      </w:r>
    </w:p>
    <w:p w14:paraId="3CEEF54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667250" cy="2076450"/>
            <wp:effectExtent l="0" t="0" r="0" b="0"/>
            <wp:docPr id="7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E5273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三组数字揭示了两个事实：</w:t>
      </w:r>
    </w:p>
    <w:p w14:paraId="3A6CD3C8">
      <w:pPr>
        <w:keepNext w:val="0"/>
        <w:keepLines w:val="0"/>
        <w:widowControl/>
        <w:numPr>
          <w:ilvl w:val="0"/>
          <w:numId w:val="2"/>
        </w:numPr>
        <w:suppressLineNumbers w:val="0"/>
        <w:spacing w:before="120" w:beforeAutospacing="0" w:after="120" w:afterAutospacing="0" w:line="23" w:lineRule="atLeast"/>
        <w:ind w:left="360" w:leftChars="0" w:right="0" w:hanging="360"/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b/>
          <w:color w:val="000000"/>
          <w:kern w:val="2"/>
          <w:sz w:val="24"/>
          <w:szCs w:val="24"/>
          <w:lang w:val="en-US" w:eastAsia="zh-CN" w:bidi="ar-SA"/>
        </w:rPr>
        <w:t>工业物联网是绝对主力：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54.3 亿设备，远超智能家居和车联网的总和。工厂里的传感器、PLC、数据采集器——感知层编程工程师在这里有最大的就业市场。</w:t>
      </w:r>
    </w:p>
    <w:p w14:paraId="281174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b/>
          <w:color w:val="000000"/>
          <w:kern w:val="2"/>
          <w:sz w:val="24"/>
          <w:szCs w:val="24"/>
          <w:lang w:val="en-US" w:eastAsia="zh-CN" w:bidi="ar-SA"/>
        </w:rPr>
        <w:t>智能家居增速最快：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25.4% 的年增长率说明消费级市场正在爆发。智能门锁、智能灯、智能插座、温湿度传感器……每一个都需要感知层编程。</w:t>
      </w:r>
    </w:p>
    <w:p w14:paraId="0FDE10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2"/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 课程研究对象（PPTX 第6页）</w:t>
      </w:r>
    </w:p>
    <w:p w14:paraId="31CEE2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both"/>
        <w:rPr>
          <w:rFonts w:hint="default" w:asciiTheme="minorHAnsi" w:hAnsiTheme="minorHAnsi" w:eastAsiaTheme="minorEastAsia" w:cstheme="minorBidi"/>
          <w:color w:val="000000"/>
          <w:kern w:val="2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color w:val="000000"/>
          <w:kern w:val="2"/>
          <w:sz w:val="24"/>
          <w:szCs w:val="24"/>
          <w:lang w:val="en-US" w:eastAsia="zh-CN" w:bidi="ar-SA"/>
        </w:rPr>
        <w:t>PPTX 从三个维度定义了这门课的研究对象：</w:t>
      </w:r>
    </w:p>
    <w:p w14:paraId="597DC8B4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1.2.1 定义</w:t>
      </w:r>
    </w:p>
    <w:p w14:paraId="031120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180" w:beforeAutospacing="0" w:after="180" w:afterAutospacing="0" w:line="360" w:lineRule="atLeast"/>
        <w:ind w:right="0" w:right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感知层是由具有计算、通信能力的设备联网组成的系统，是物联网的数据源头。</w:t>
      </w:r>
    </w:p>
    <w:p w14:paraId="11F102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180" w:beforeAutospacing="0" w:after="180" w:afterAutospacing="0" w:line="360" w:lineRule="atLeast"/>
        <w:ind w:right="0" w:right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这里的关键词是"计算 + 通信 + 联网"——感知层的设备不是被动采集数据就完事，它们还要：</w:t>
      </w:r>
    </w:p>
    <w:p w14:paraId="475AA60A">
      <w:pPr>
        <w:keepNext w:val="0"/>
        <w:keepLines w:val="0"/>
        <w:widowControl/>
        <w:numPr>
          <w:ilvl w:val="0"/>
          <w:numId w:val="3"/>
        </w:numPr>
        <w:suppressLineNumbers w:val="0"/>
        <w:spacing w:before="120" w:beforeAutospacing="0" w:after="120" w:afterAutospacing="0" w:line="23" w:lineRule="atLeast"/>
        <w:ind w:left="360" w:leftChars="0" w:right="0" w:hanging="360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bdr w:val="single" w:color="E5E7EB" w:sz="2" w:space="0"/>
          <w:shd w:val="clear" w:fill="FFFFFF"/>
        </w:rPr>
        <w:t>计算</w:t>
      </w: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bdr w:val="single" w:color="E5E7EB" w:sz="2" w:space="0"/>
          <w:shd w:val="clear" w:fill="FFFFFF"/>
        </w:rPr>
        <w:t>：本地做数据滤波、特征提取、边缘推理</w:t>
      </w:r>
    </w:p>
    <w:p w14:paraId="019AD41C">
      <w:pPr>
        <w:keepNext w:val="0"/>
        <w:keepLines w:val="0"/>
        <w:widowControl/>
        <w:numPr>
          <w:ilvl w:val="0"/>
          <w:numId w:val="3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通信：通过无线协议把数据发出去</w:t>
      </w:r>
    </w:p>
    <w:p w14:paraId="433F51E7">
      <w:pPr>
        <w:keepNext w:val="0"/>
        <w:keepLines w:val="0"/>
        <w:widowControl/>
        <w:numPr>
          <w:ilvl w:val="0"/>
          <w:numId w:val="3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联网：自组织成网络，协同工作</w:t>
      </w:r>
    </w:p>
    <w:p w14:paraId="1BC09AFD">
      <w:pPr>
        <w:pStyle w:val="4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  <w:t>1.2.2 核心能力</w:t>
      </w:r>
    </w:p>
    <w:p w14:paraId="12BA94AC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1475105"/>
            <wp:effectExtent l="0" t="0" r="6985" b="10795"/>
            <wp:docPr id="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010025" cy="2998470"/>
            <wp:effectExtent l="0" t="0" r="9525" b="11430"/>
            <wp:docPr id="17" name="图片 4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998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160AF7"/>
    <w:p w14:paraId="6B0F1EF4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1.2.3 知识体系</w:t>
      </w:r>
    </w:p>
    <w:p w14:paraId="09F1566A">
      <w:pPr>
        <w:pStyle w:val="5"/>
        <w:keepNext w:val="0"/>
        <w:keepLines w:val="0"/>
        <w:widowControl/>
        <w:suppressLineNumbers w:val="0"/>
        <w:spacing w:before="180" w:beforeAutospacing="0" w:after="180" w:afterAutospacing="0" w:line="300" w:lineRule="atLeast"/>
        <w:ind w:left="0" w:leftChars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这门课横跨多个学科领域：</w:t>
      </w:r>
    </w:p>
    <w:p w14:paraId="6F8FFCEC">
      <w:pPr>
        <w:keepNext w:val="0"/>
        <w:keepLines w:val="0"/>
        <w:widowControl/>
        <w:numPr>
          <w:ilvl w:val="0"/>
          <w:numId w:val="4"/>
        </w:numPr>
        <w:suppressLineNumbers w:val="0"/>
        <w:spacing w:before="120" w:beforeAutospacing="0" w:after="120" w:afterAutospacing="0" w:line="23" w:lineRule="atLeast"/>
        <w:ind w:left="360" w:leftChars="0" w:right="0" w:hanging="360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bdr w:val="single" w:color="E5E7EB" w:sz="2" w:space="0"/>
          <w:shd w:val="clear" w:fill="FFFFFF"/>
        </w:rPr>
        <w:t>电子电路</w:t>
      </w: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bdr w:val="single" w:color="E5E7EB" w:sz="2" w:space="0"/>
          <w:shd w:val="clear" w:fill="FFFFFF"/>
        </w:rPr>
        <w:t>：看懂原理图、知道什么是上拉/下拉电阻</w:t>
      </w:r>
    </w:p>
    <w:p w14:paraId="283D6AC5">
      <w:pPr>
        <w:keepNext w:val="0"/>
        <w:keepLines w:val="0"/>
        <w:widowControl/>
        <w:numPr>
          <w:ilvl w:val="0"/>
          <w:numId w:val="4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通信原理：理解无线信号的调制解调、信道编码</w:t>
      </w:r>
    </w:p>
    <w:p w14:paraId="716CAC32">
      <w:pPr>
        <w:keepNext w:val="0"/>
        <w:keepLines w:val="0"/>
        <w:widowControl/>
        <w:numPr>
          <w:ilvl w:val="0"/>
          <w:numId w:val="4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计算机网络：理解分层协议栈、路由算法</w:t>
      </w:r>
    </w:p>
    <w:p w14:paraId="1EEBDB65">
      <w:pPr>
        <w:keepNext w:val="0"/>
        <w:keepLines w:val="0"/>
        <w:widowControl/>
        <w:numPr>
          <w:ilvl w:val="0"/>
          <w:numId w:val="4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2"/>
          <w:sz w:val="21"/>
          <w:szCs w:val="21"/>
          <w:bdr w:val="single" w:color="E5E7EB" w:sz="2" w:space="0"/>
          <w:shd w:val="clear" w:fill="FFFFFF"/>
          <w:lang w:val="en-US" w:eastAsia="zh-CN" w:bidi="ar-SA"/>
        </w:rPr>
        <w:t>人工智能/大数据：感知层收集的数据最终要喂给 AI 模型</w:t>
      </w:r>
    </w:p>
    <w:p w14:paraId="4DDA5293">
      <w:pP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6AEB51FA">
      <w:pPr>
        <w:pStyle w:val="3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  <w:t>1.3 课程内容框架（PPTX 第7页）</w:t>
      </w:r>
    </w:p>
    <w:p w14:paraId="635B8C3D">
      <w:r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</w:rPr>
        <w:t>PPTX 把全书内容分成四大知识模块，以及它们之间的逻辑关系：</w:t>
      </w:r>
    </w:p>
    <w:p w14:paraId="778DE89E">
      <w:r>
        <w:drawing>
          <wp:inline distT="0" distB="0" distL="114300" distR="114300">
            <wp:extent cx="3800475" cy="3114675"/>
            <wp:effectExtent l="0" t="0" r="9525" b="9525"/>
            <wp:docPr id="10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2053E">
      <w:pPr>
        <w:jc w:val="left"/>
        <w:rPr>
          <w:rFonts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shd w:val="clear" w:fill="FFFFFF"/>
          <w:lang w:val="en-US" w:eastAsia="zh-CN" w:bidi="ar"/>
        </w:rPr>
        <w:t>模块间的因果关系：</w:t>
      </w:r>
    </w:p>
    <w:p w14:paraId="18DC9074">
      <w:pPr>
        <w:keepNext w:val="0"/>
        <w:keepLines w:val="0"/>
        <w:widowControl/>
        <w:numPr>
          <w:ilvl w:val="0"/>
          <w:numId w:val="5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 w:val="0"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 w:val="0"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硬件平台支撑操作系统运行（没有 CC2530 的 8051 内核，OSAL 跑不起来）</w:t>
      </w:r>
    </w:p>
    <w:p w14:paraId="63830206">
      <w:pPr>
        <w:keepNext w:val="0"/>
        <w:keepLines w:val="0"/>
        <w:widowControl/>
        <w:numPr>
          <w:ilvl w:val="0"/>
          <w:numId w:val="5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 w:val="0"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 w:val="0"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操作系统管理硬件资源与组网协议（OSAL 调度 ZigBee 协议栈的任务）</w:t>
      </w:r>
    </w:p>
    <w:p w14:paraId="6C08690A">
      <w:pPr>
        <w:keepNext w:val="0"/>
        <w:keepLines w:val="0"/>
        <w:widowControl/>
        <w:numPr>
          <w:ilvl w:val="0"/>
          <w:numId w:val="5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 w:val="0"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 w:val="0"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组网协议实现设备间通信</w:t>
      </w:r>
    </w:p>
    <w:p w14:paraId="2ECB84F9">
      <w:pPr>
        <w:keepNext w:val="0"/>
        <w:keepLines w:val="0"/>
        <w:widowControl/>
        <w:numPr>
          <w:ilvl w:val="0"/>
          <w:numId w:val="5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 w:val="0"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 w:val="0"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应用开发基于以上三个模块，构建完整的感知层系统</w:t>
      </w:r>
    </w:p>
    <w:p w14:paraId="4794F154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1.4 学习目标（PPTX 第8页）</w:t>
      </w:r>
    </w:p>
    <w:p w14:paraId="244DA332">
      <w:pPr>
        <w:pStyle w:val="5"/>
        <w:keepNext w:val="0"/>
        <w:keepLines w:val="0"/>
        <w:widowControl/>
        <w:suppressLineNumbers w:val="0"/>
        <w:spacing w:before="180" w:beforeAutospacing="0" w:after="180" w:afterAutospacing="0" w:line="300" w:lineRule="atLeast"/>
        <w:ind w:left="0" w:leftChars="0" w:right="0" w:firstLine="0"/>
        <w:rPr>
          <w:rFonts w:hint="default" w:ascii="Segoe UI" w:hAnsi="Segoe UI" w:eastAsia="Segoe UI" w:cs="Segoe UI"/>
          <w:b w:val="0"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 w:val="0"/>
          <w:bCs/>
          <w:i w:val="0"/>
          <w:iCs w:val="0"/>
          <w:caps w:val="0"/>
          <w:color w:val="1A1A1A"/>
          <w:spacing w:val="0"/>
          <w:kern w:val="0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PPTX 从三个层次定义了学习目标：</w:t>
      </w:r>
    </w:p>
    <w:p w14:paraId="23097FCA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1.4.1 技术价值</w:t>
      </w:r>
    </w:p>
    <w:p w14:paraId="139E3C27">
      <w:pPr>
        <w:keepNext w:val="0"/>
        <w:keepLines w:val="0"/>
        <w:widowControl/>
        <w:numPr>
          <w:ilvl w:val="0"/>
          <w:numId w:val="6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掌握物联网底层核心技术：硬件驱动开发、低功耗通信协议</w:t>
      </w:r>
    </w:p>
    <w:p w14:paraId="6F59111A">
      <w:pPr>
        <w:keepNext w:val="0"/>
        <w:keepLines w:val="0"/>
        <w:widowControl/>
        <w:numPr>
          <w:ilvl w:val="0"/>
          <w:numId w:val="6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能独立设计与开发感知层设备，满足不同场景的数据采集需求</w:t>
      </w:r>
    </w:p>
    <w:p w14:paraId="7C3D89D9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1.4.2 个人发展</w:t>
      </w:r>
    </w:p>
    <w:p w14:paraId="435FAAFA">
      <w:pPr>
        <w:keepNext w:val="0"/>
        <w:keepLines w:val="0"/>
        <w:widowControl/>
        <w:numPr>
          <w:ilvl w:val="0"/>
          <w:numId w:val="7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提升编程与硬件知识，拓宽就业选择（嵌入式开发、物联网架构）</w:t>
      </w:r>
    </w:p>
    <w:p w14:paraId="27AAFF69">
      <w:pPr>
        <w:keepNext w:val="0"/>
        <w:keepLines w:val="0"/>
        <w:widowControl/>
        <w:numPr>
          <w:ilvl w:val="0"/>
          <w:numId w:val="7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培养创新思维与实践能力，为技术研究和创业打基础</w:t>
      </w:r>
    </w:p>
    <w:p w14:paraId="2EF152EC">
      <w:pPr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leftChars="0" w:right="0" w:rightChars="0" w:firstLine="0" w:firstLineChars="0"/>
        <w:jc w:val="left"/>
        <w:outlineLvl w:val="3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  <w:t>1.4.3 职业关联</w:t>
      </w:r>
    </w:p>
    <w:p w14:paraId="4B5F2EC2">
      <w:pPr>
        <w:keepNext w:val="0"/>
        <w:keepLines w:val="0"/>
        <w:widowControl/>
        <w:numPr>
          <w:ilvl w:val="0"/>
          <w:numId w:val="0"/>
        </w:numPr>
        <w:suppressLineNumbers w:val="0"/>
        <w:spacing w:before="120" w:beforeAutospacing="0" w:after="120" w:afterAutospacing="0" w:line="23" w:lineRule="atLeast"/>
        <w:ind w:leftChars="0" w:right="0" w:rightChars="0"/>
        <w:jc w:val="left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9230" cy="1564640"/>
            <wp:effectExtent l="0" t="0" r="7620" b="16510"/>
            <wp:docPr id="1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6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 w:asciiTheme="minorHAnsi" w:hAnsiTheme="minorHAnsi" w:eastAsiaTheme="minorEastAsia" w:cstheme="minorBidi"/>
          <w:b/>
          <w:bCs/>
          <w:kern w:val="0"/>
          <w:sz w:val="28"/>
          <w:szCs w:val="28"/>
          <w:lang w:val="en-US" w:eastAsia="zh-CN" w:bidi="ar"/>
        </w:rPr>
        <w:t>1.5拓展内容：</w:t>
      </w:r>
    </w:p>
    <w:p w14:paraId="578C229A">
      <w:r>
        <w:drawing>
          <wp:inline distT="0" distB="0" distL="114300" distR="114300">
            <wp:extent cx="5271770" cy="3967480"/>
            <wp:effectExtent l="0" t="0" r="5080" b="13970"/>
            <wp:docPr id="1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8ECC0"/>
    <w:p w14:paraId="53846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各个厂商芯片对比:</w:t>
      </w:r>
    </w:p>
    <w:p w14:paraId="756C5E3B">
      <w:pPr>
        <w:rPr>
          <w:rFonts w:hint="eastAsia"/>
          <w:lang w:val="en-US" w:eastAsia="zh-CN"/>
        </w:rPr>
      </w:pPr>
    </w:p>
    <w:p w14:paraId="2A9C5D59">
      <w:pPr>
        <w:rPr>
          <w:rFonts w:hint="eastAsia"/>
          <w:lang w:val="en-US" w:eastAsia="zh-CN"/>
        </w:rPr>
      </w:pPr>
    </w:p>
    <w:p w14:paraId="1D12E051">
      <w:pPr>
        <w:rPr>
          <w:rFonts w:hint="eastAsia"/>
          <w:lang w:val="en-US" w:eastAsia="zh-CN"/>
        </w:rPr>
      </w:pPr>
    </w:p>
    <w:p w14:paraId="0897F02A">
      <w:pPr>
        <w:rPr>
          <w:rFonts w:hint="eastAsia"/>
          <w:lang w:val="en-US" w:eastAsia="zh-CN"/>
        </w:rPr>
      </w:pPr>
    </w:p>
    <w:p w14:paraId="13F6BA5E">
      <w:r>
        <w:drawing>
          <wp:inline distT="0" distB="0" distL="114300" distR="114300">
            <wp:extent cx="5272405" cy="2754630"/>
            <wp:effectExtent l="0" t="0" r="4445" b="7620"/>
            <wp:docPr id="1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7B133">
      <w:pPr>
        <w:pStyle w:val="4"/>
        <w:keepNext w:val="0"/>
        <w:keepLines w:val="0"/>
        <w:widowControl/>
        <w:suppressLineNumbers w:val="0"/>
        <w:spacing w:before="180" w:beforeAutospacing="0" w:after="180" w:afterAutospacing="0" w:line="360" w:lineRule="atLeast"/>
        <w:ind w:left="0" w:right="0" w:firstLine="120" w:firstLineChars="50"/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芯片核心参数对比表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:</w:t>
      </w:r>
    </w:p>
    <w:p w14:paraId="55EF0782">
      <w:r>
        <w:drawing>
          <wp:inline distT="0" distB="0" distL="114300" distR="114300">
            <wp:extent cx="5271135" cy="3397250"/>
            <wp:effectExtent l="0" t="0" r="5715" b="12700"/>
            <wp:docPr id="15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4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F127A">
      <w:r>
        <w:drawing>
          <wp:inline distT="0" distB="0" distL="114300" distR="114300">
            <wp:extent cx="5274310" cy="1459865"/>
            <wp:effectExtent l="0" t="0" r="2540" b="6985"/>
            <wp:docPr id="16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366DD"/>
    <w:p w14:paraId="414CD0C5"/>
    <w:p w14:paraId="1CEDE61D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  <w:lang w:val="en-US" w:eastAsia="zh-CN"/>
        </w:rPr>
        <w:t>第二部分：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  <w:t xml:space="preserve"> 操作系统（PPTX 第16~18页）</w:t>
      </w:r>
    </w:p>
    <w:p w14:paraId="3784FD6B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2.2.1 OS 的作用（PPTX 第16页）</w:t>
      </w:r>
    </w:p>
    <w:p w14:paraId="15D34E4F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操作系统的两大核心功能：</w:t>
      </w:r>
    </w:p>
    <w:p w14:paraId="6BFD248A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482" w:leftChars="0" w:right="0" w:rightChars="0" w:hanging="482" w:hangingChars="20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资源管理与调度：管理计算机软硬件资源（CPU、内存、外设）</w:t>
      </w:r>
    </w:p>
    <w:p w14:paraId="3E6DA6B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482" w:leftChars="0" w:right="0" w:rightChars="0" w:hanging="482" w:hangingChars="20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为应用程序提供 API：屏蔽底层硬件差异，让应用程序通过统一接口操作硬件</w:t>
      </w:r>
    </w:p>
    <w:p w14:paraId="34AE1492">
      <w:pPr>
        <w:rPr>
          <w:rFonts w:hint="default"/>
          <w:lang w:val="en-US" w:eastAsia="zh-CN"/>
        </w:rPr>
      </w:pPr>
    </w:p>
    <w:p w14:paraId="2BD6A69E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2.2.2 OS 在感知层的特殊要求</w:t>
      </w:r>
    </w:p>
    <w:p w14:paraId="4CE97668">
      <w:pPr>
        <w:keepNext w:val="0"/>
        <w:keepLines w:val="0"/>
        <w:widowControl/>
        <w:numPr>
          <w:ilvl w:val="0"/>
          <w:numId w:val="9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实时性：</w:t>
      </w: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满足设备快速响应需求。比如工业控制设备必须在 10ms 内响应传感器信号</w:t>
      </w:r>
    </w:p>
    <w:p w14:paraId="29374438">
      <w:pPr>
        <w:keepNext w:val="0"/>
        <w:keepLines w:val="0"/>
        <w:widowControl/>
        <w:numPr>
          <w:ilvl w:val="0"/>
          <w:numId w:val="9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任务调度：</w:t>
      </w: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合理分配 CPU 资源，提高系统运行效率</w:t>
      </w:r>
    </w:p>
    <w:p w14:paraId="17EA74A6">
      <w:pPr>
        <w:keepNext w:val="0"/>
        <w:keepLines w:val="0"/>
        <w:widowControl/>
        <w:numPr>
          <w:ilvl w:val="0"/>
          <w:numId w:val="9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低功耗：</w:t>
      </w: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OS 本身不能消耗太多资源，感知层嵌入式 OS 以 KB 为单位</w:t>
      </w:r>
    </w:p>
    <w:p w14:paraId="7851A828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2.2.3 三大 OS 简介（PPTX 第16页）</w:t>
      </w:r>
    </w:p>
    <w:p w14:paraId="7C8E1170">
      <w:r>
        <w:drawing>
          <wp:inline distT="0" distB="0" distL="114300" distR="114300">
            <wp:extent cx="5269230" cy="1489075"/>
            <wp:effectExtent l="0" t="0" r="762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8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5D6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FreeRtos:常见于esp32，stm32等芯片中，esp32内核默认使用FreeRtos系统调度资源，</w:t>
      </w:r>
      <w:r>
        <w:rPr>
          <w:rFonts w:ascii="宋体" w:hAnsi="宋体" w:eastAsia="宋体" w:cs="宋体"/>
          <w:sz w:val="24"/>
          <w:szCs w:val="24"/>
        </w:rPr>
        <w:t xml:space="preserve">入口函数是 </w:t>
      </w:r>
      <w:r>
        <w:rPr>
          <w:rStyle w:val="8"/>
          <w:rFonts w:ascii="宋体" w:hAnsi="宋体" w:eastAsia="宋体" w:cs="宋体"/>
          <w:color w:val="000000"/>
          <w:sz w:val="24"/>
          <w:szCs w:val="24"/>
          <w:bdr w:val="none" w:color="auto" w:sz="0" w:space="0"/>
        </w:rPr>
        <w:t>app_main()</w:t>
      </w:r>
      <w:r>
        <w:rPr>
          <w:rFonts w:ascii="宋体" w:hAnsi="宋体" w:eastAsia="宋体" w:cs="宋体"/>
          <w:sz w:val="24"/>
          <w:szCs w:val="24"/>
        </w:rPr>
        <w:t>，系统</w:t>
      </w:r>
      <w:r>
        <w:rPr>
          <w:rStyle w:val="8"/>
          <w:rFonts w:ascii="宋体" w:hAnsi="宋体" w:eastAsia="宋体" w:cs="宋体"/>
          <w:color w:val="000000"/>
          <w:sz w:val="24"/>
          <w:szCs w:val="24"/>
          <w:bdr w:val="none" w:color="auto" w:sz="0" w:space="0"/>
        </w:rPr>
        <w:t>自动启动调度器</w:t>
      </w:r>
      <w:r>
        <w:rPr>
          <w:rStyle w:val="8"/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eastAsia="zh-CN"/>
        </w:rPr>
        <w:t>。</w:t>
      </w:r>
      <w:r>
        <w:rPr>
          <w:rFonts w:hint="eastAsia"/>
          <w:lang w:val="en-US" w:eastAsia="zh-CN"/>
        </w:rPr>
        <w:t>stm32如使stm32 f407可以移植FreeRtos系统，但</w:t>
      </w:r>
      <w:r>
        <w:rPr>
          <w:rFonts w:ascii="宋体" w:hAnsi="宋体" w:eastAsia="宋体" w:cs="宋体"/>
          <w:sz w:val="24"/>
          <w:szCs w:val="24"/>
        </w:rPr>
        <w:t>STM32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ascii="宋体" w:hAnsi="宋体" w:eastAsia="宋体" w:cs="宋体"/>
          <w:sz w:val="24"/>
          <w:szCs w:val="24"/>
        </w:rPr>
        <w:t>外挂 RTOS，驱动是 HAL，任务和驱动分开</w:t>
      </w:r>
      <w:r>
        <w:rPr>
          <w:rFonts w:hint="eastAsia"/>
          <w:lang w:val="en-US" w:eastAsia="zh-CN"/>
        </w:rPr>
        <w:t>。</w:t>
      </w:r>
    </w:p>
    <w:p w14:paraId="370B8BAF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2.2.4 四大 OS 详细对比表（PPTX 第17页）</w:t>
      </w:r>
    </w:p>
    <w:p w14:paraId="40B03695">
      <w:r>
        <w:drawing>
          <wp:inline distT="0" distB="0" distL="114300" distR="114300">
            <wp:extent cx="4372610" cy="3474085"/>
            <wp:effectExtent l="0" t="0" r="8890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610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C12C7">
      <w:pP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sz w:val="21"/>
          <w:szCs w:val="21"/>
          <w:shd w:val="clear" w:fill="FFFFFF"/>
          <w:lang w:val="en-US" w:eastAsia="zh-CN"/>
        </w:rPr>
        <w:t xml:space="preserve">调度方式差异：  </w:t>
      </w:r>
    </w:p>
    <w:p w14:paraId="469FF75F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1A1A1A"/>
          <w:spacing w:val="0"/>
          <w:sz w:val="21"/>
          <w:szCs w:val="21"/>
          <w:shd w:val="clear" w:fill="FFFFFF"/>
          <w:lang w:val="en-US" w:eastAsia="zh-CN"/>
        </w:rPr>
        <w:t>1.</w:t>
      </w:r>
      <w:r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</w:rPr>
        <w:t>"协作式"意味着一个任务运行期间其他任务必须等待，任务自己主动让出 CPU。</w:t>
      </w:r>
    </w:p>
    <w:p w14:paraId="75A1D573">
      <w:pPr>
        <w:ind w:firstLine="420" w:firstLineChars="200"/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  <w:lang w:val="en-US" w:eastAsia="zh-CN"/>
        </w:rPr>
        <w:t>2.</w:t>
      </w:r>
      <w:r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</w:rPr>
        <w:t>"严格优先级"意味着高优先级任务一旦就绪，立即抢占低优先级任务。这保证了实时性。</w:t>
      </w:r>
    </w:p>
    <w:p w14:paraId="2BBA8E46">
      <w:pPr>
        <w:ind w:firstLine="420" w:firstLineChars="200"/>
        <w:jc w:val="left"/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3.</w:t>
      </w:r>
      <w:r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FreeRTOS 是唯一两种模式都支持的，灵活性最高。</w:t>
      </w:r>
    </w:p>
    <w:p w14:paraId="514604B3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before="120" w:beforeAutospacing="0" w:after="120" w:afterAutospacing="0" w:line="23" w:lineRule="atLeast"/>
        <w:ind w:left="0" w:right="0" w:hanging="360"/>
        <w:rPr>
          <w:rFonts w:hint="eastAsia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 xml:space="preserve">    4.RT-Thread 有"优先级继承"优化——当高优先级任务被低优先级任务持有的资源阻塞时，临时把低优先级任务的优先级提升，避免优先级反转。</w:t>
      </w:r>
    </w:p>
    <w:p w14:paraId="0AB87DE2">
      <w:pPr>
        <w:jc w:val="left"/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Style w:val="8"/>
          <w:rFonts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1"/>
          <w:szCs w:val="21"/>
          <w:bdr w:val="single" w:color="E5E7EB" w:sz="2" w:space="0"/>
          <w:shd w:val="clear" w:fill="FFFFFF"/>
        </w:rPr>
        <w:t>任务管理差异</w:t>
      </w: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sz w:val="21"/>
          <w:szCs w:val="21"/>
          <w:shd w:val="clear" w:fill="FFFFFF"/>
        </w:rPr>
        <w:t>：</w:t>
      </w:r>
    </w:p>
    <w:p w14:paraId="6604A6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FreeRTOS 的"任务通知"是最低开销的通信方式</w:t>
      </w:r>
      <w:bookmarkStart w:id="0" w:name="_GoBack"/>
      <w:bookmarkEnd w:id="0"/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——不需要创建队列，直接在任务 TCB</w:t>
      </w:r>
      <w:r>
        <w:rPr>
          <w:rFonts w:hint="eastAsia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（Task Control Block，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FreeRTOS 中用于</w:t>
      </w:r>
      <w:r>
        <w:rPr>
          <w:rStyle w:val="8"/>
          <w:rFonts w:ascii="宋体" w:hAnsi="宋体" w:eastAsia="宋体" w:cs="宋体"/>
          <w:b w:val="0"/>
          <w:bCs w:val="0"/>
          <w:color w:val="000000"/>
          <w:sz w:val="24"/>
          <w:szCs w:val="24"/>
          <w:bdr w:val="none" w:color="auto" w:sz="0" w:space="0"/>
        </w:rPr>
        <w:t>描述任务属性、保存任务状态、管理任务运行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的核心数据结构。 每个任务拥有独立的 TCB，包含任务栈、优先级、状态、延时、</w:t>
      </w:r>
      <w:r>
        <w:rPr>
          <w:rStyle w:val="8"/>
          <w:rFonts w:ascii="宋体" w:hAnsi="宋体" w:eastAsia="宋体" w:cs="宋体"/>
          <w:b w:val="0"/>
          <w:bCs w:val="0"/>
          <w:color w:val="000000"/>
          <w:sz w:val="24"/>
          <w:szCs w:val="24"/>
          <w:bdr w:val="none" w:color="auto" w:sz="0" w:space="0"/>
        </w:rPr>
        <w:t>任务通知值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等信息。</w:t>
      </w:r>
      <w:r>
        <w:rPr>
          <w:rFonts w:hint="eastAsia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）</w:t>
      </w: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里修改一个值。</w:t>
      </w:r>
    </w:p>
    <w:p w14:paraId="5E8D770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120" w:beforeAutospacing="0" w:after="120" w:afterAutospacing="0" w:line="23" w:lineRule="atLeast"/>
        <w:ind w:left="360" w:leftChars="0" w:right="0" w:rightChars="0" w:hanging="360" w:firstLine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strike w:val="0"/>
          <w:color w:val="auto"/>
          <w:spacing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Segoe UI" w:hAnsi="Segoe UI" w:eastAsia="Segoe UI" w:cs="Segoe UI"/>
          <w:b/>
          <w:i w:val="0"/>
          <w:iCs w:val="0"/>
          <w:caps w:val="0"/>
          <w:color w:val="1A1A1A"/>
          <w:spacing w:val="0"/>
          <w:kern w:val="0"/>
          <w:sz w:val="21"/>
          <w:szCs w:val="21"/>
          <w:bdr w:val="single" w:color="E5E7EB" w:sz="2" w:space="0"/>
          <w:shd w:val="clear" w:fill="FFFFFF"/>
          <w:lang w:val="en-US" w:eastAsia="zh-CN" w:bidi="ar"/>
        </w:rPr>
        <w:t>OSAL 只有最简单的消息队列和事件标志——够用但不强大。</w:t>
      </w:r>
    </w:p>
    <w:p w14:paraId="74625D24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1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2.2.5 四大 OS 性能指标对比表（PPTX 第18页）</w:t>
      </w:r>
    </w:p>
    <w:p w14:paraId="0053559A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leftChars="0" w:right="0" w:rightChars="0"/>
        <w:jc w:val="left"/>
      </w:pPr>
      <w:r>
        <w:drawing>
          <wp:inline distT="0" distB="0" distL="114300" distR="114300">
            <wp:extent cx="5269230" cy="1465580"/>
            <wp:effectExtent l="0" t="0" r="762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6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19176">
      <w:pPr>
        <w:numPr>
          <w:ilvl w:val="0"/>
          <w:numId w:val="12"/>
        </w:numPr>
        <w:ind w:left="900" w:leftChars="200" w:hanging="420" w:hangingChars="200"/>
        <w:jc w:val="left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OSAL 最轻量</w:t>
      </w: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 — RAM 只占 1-2KB，但只支持 ZigBee。你如果要做 Thread 或 BLE Mesh 开发，OSAL 用不了。</w:t>
      </w:r>
    </w:p>
    <w:p w14:paraId="7EBF6E2C">
      <w:pPr>
        <w:numPr>
          <w:ilvl w:val="0"/>
          <w:numId w:val="12"/>
        </w:numPr>
        <w:ind w:left="900" w:leftChars="200" w:hanging="420" w:hangingChars="200"/>
        <w:jc w:val="left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μC/OS-II 最快 — 任务切换只需 5μs，但它是商业软件，需要授权费。</w:t>
      </w:r>
    </w:p>
    <w:p w14:paraId="35373D2C">
      <w:pPr>
        <w:numPr>
          <w:ilvl w:val="0"/>
          <w:numId w:val="12"/>
        </w:numPr>
        <w:ind w:left="900" w:leftChars="200" w:hanging="420" w:hangingChars="200"/>
        <w:jc w:val="left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FreeRTOS 最平衡 — RAM 占用小、切换快、开源免费、多协议支持。这也是为什么 FreeRTOS 是全球使用最广的嵌入式 RTOS。</w:t>
      </w:r>
    </w:p>
    <w:p w14:paraId="303BEE95">
      <w:pPr>
        <w:numPr>
          <w:ilvl w:val="0"/>
          <w:numId w:val="12"/>
        </w:numPr>
        <w:ind w:left="900" w:leftChars="200" w:hanging="420" w:hangingChars="200"/>
        <w:jc w:val="left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RT-Thread 最全面 — 国内开源 RTOS，协议栈支持最完整（LwIP、MQTT 全部内置），但 RAM 占用也最高。</w:t>
      </w:r>
    </w:p>
    <w:p w14:paraId="7BF93669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leftChars="0" w:right="0" w:rightChars="0"/>
        <w:jc w:val="left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拓展：</w:t>
      </w:r>
    </w:p>
    <w:p w14:paraId="0EB4B37A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leftChars="0" w:right="0" w:rightChars="0" w:firstLine="420" w:firstLineChars="0"/>
        <w:jc w:val="left"/>
        <w:rPr>
          <w:rFonts w:hint="eastAsia" w:eastAsia="宋体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LwIP</w:t>
      </w:r>
      <w:r>
        <w:rPr>
          <w:rFonts w:hint="eastAsia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：</w:t>
      </w:r>
      <w:r>
        <w:rPr>
          <w:rFonts w:ascii="宋体" w:hAnsi="宋体" w:eastAsia="宋体" w:cs="宋体"/>
          <w:sz w:val="24"/>
          <w:szCs w:val="24"/>
        </w:rPr>
        <w:t>Light Weight IP（轻量级 TCP/IP 协议栈）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：给单片机用的迷你版网络系统。</w:t>
      </w:r>
    </w:p>
    <w:p w14:paraId="751BE562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left="0" w:leftChars="0" w:right="0" w:rightChars="0"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1A1A"/>
          <w:spacing w:val="0"/>
          <w:kern w:val="0"/>
          <w:sz w:val="21"/>
          <w:szCs w:val="21"/>
          <w:shd w:val="clear" w:fill="FFFFFF"/>
          <w:lang w:val="en-US" w:eastAsia="zh-CN" w:bidi="ar"/>
        </w:rPr>
        <w:t>MQTT</w:t>
      </w:r>
      <w:r>
        <w:rPr>
          <w:rFonts w:hint="eastAsia"/>
          <w:lang w:val="en-US" w:eastAsia="zh-CN"/>
        </w:rPr>
        <w:t>：Message Queuing Telemetry Transport（消息队列遥测传输），</w:t>
      </w:r>
      <w:r>
        <w:rPr>
          <w:rFonts w:ascii="宋体" w:hAnsi="宋体" w:eastAsia="宋体" w:cs="宋体"/>
          <w:sz w:val="24"/>
          <w:szCs w:val="24"/>
        </w:rPr>
        <w:t>物联网专用的 “轻量级发布 / 订阅通信协议”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04B6AC2B">
      <w:pPr>
        <w:pStyle w:val="3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0D501876">
      <w:pPr>
        <w:pStyle w:val="3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0D592FEB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  <w:t>2.3 组网技术</w:t>
      </w:r>
    </w:p>
    <w:p w14:paraId="71A471DB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2.3.1 组网技术全景</w:t>
      </w:r>
    </w:p>
    <w:p w14:paraId="02F42A31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5273675" cy="1530350"/>
            <wp:effectExtent l="0" t="0" r="3175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4F4AE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180" w:beforeLines="0" w:beforeAutospacing="0" w:after="180" w:afterLines="0" w:afterAutospacing="0" w:line="360" w:lineRule="atLeast"/>
        <w:ind w:left="0" w:leftChars="0" w:right="0" w:rightChars="0" w:firstLine="0" w:firstLineChars="0"/>
        <w:jc w:val="left"/>
        <w:outlineLvl w:val="2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lang w:val="en-US" w:eastAsia="zh-CN" w:bidi="ar"/>
        </w:rPr>
      </w:pPr>
      <w:r>
        <w:rPr>
          <w:rFonts w:hint="default" w:ascii="Segoe UI" w:hAnsi="Segoe UI" w:eastAsia="宋体" w:cs="Segoe UI"/>
          <w:b/>
          <w:bCs/>
          <w:i w:val="0"/>
          <w:iCs w:val="0"/>
          <w:caps w:val="0"/>
          <w:color w:val="1A1A1A"/>
          <w:spacing w:val="0"/>
          <w:kern w:val="44"/>
          <w:sz w:val="24"/>
          <w:szCs w:val="24"/>
          <w:bdr w:val="single" w:color="E5E7EB" w:sz="2" w:space="0"/>
          <w:shd w:val="clear" w:fill="FFFFFF"/>
          <w:lang w:val="en-US" w:eastAsia="zh-CN" w:bidi="ar"/>
        </w:rPr>
        <w:t>2.3.2 协议基本属性对比</w:t>
      </w:r>
    </w:p>
    <w:p w14:paraId="447F6520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right="0" w:rightChars="0"/>
        <w:jc w:val="left"/>
      </w:pPr>
      <w:r>
        <w:drawing>
          <wp:inline distT="0" distB="0" distL="114300" distR="114300">
            <wp:extent cx="5271135" cy="3225800"/>
            <wp:effectExtent l="0" t="0" r="5715" b="1270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C6736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none" w:color="auto" w:sz="0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180F7854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none" w:color="auto" w:sz="0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7A73DDE1">
      <w:pPr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none" w:color="auto" w:sz="0" w:space="0"/>
          <w:right w:val="single" w:color="E5E7EB" w:sz="2" w:space="0"/>
        </w:pBdr>
        <w:shd w:val="clear" w:fill="FFFFFF"/>
        <w:spacing w:before="180" w:beforeAutospacing="0" w:after="180" w:afterAutospacing="0" w:line="360" w:lineRule="atLeast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A1A1A"/>
          <w:spacing w:val="0"/>
          <w:sz w:val="24"/>
          <w:szCs w:val="24"/>
          <w:bdr w:val="single" w:color="E5E7EB" w:sz="2" w:space="0"/>
          <w:shd w:val="clear" w:fill="FFFFFF"/>
        </w:rPr>
      </w:pPr>
    </w:p>
    <w:p w14:paraId="5AC8487E">
      <w:pPr>
        <w:keepNext w:val="0"/>
        <w:keepLines w:val="0"/>
        <w:widowControl/>
        <w:numPr>
          <w:numId w:val="0"/>
        </w:numPr>
        <w:suppressLineNumbers w:val="0"/>
        <w:spacing w:before="120" w:beforeAutospacing="0" w:after="120" w:afterAutospacing="0" w:line="23" w:lineRule="atLeast"/>
        <w:ind w:right="0" w:rightChars="0"/>
        <w:jc w:val="left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53724F"/>
    <w:multiLevelType w:val="multilevel"/>
    <w:tmpl w:val="8F5372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16F039A"/>
    <w:multiLevelType w:val="multilevel"/>
    <w:tmpl w:val="A16F03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1C1DAE2"/>
    <w:multiLevelType w:val="multilevel"/>
    <w:tmpl w:val="A1C1DAE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A31363C1"/>
    <w:multiLevelType w:val="multilevel"/>
    <w:tmpl w:val="A31363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894B801"/>
    <w:multiLevelType w:val="multilevel"/>
    <w:tmpl w:val="C894B8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CE9BC3EA"/>
    <w:multiLevelType w:val="multilevel"/>
    <w:tmpl w:val="CE9BC3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169D1A2B"/>
    <w:multiLevelType w:val="multilevel"/>
    <w:tmpl w:val="169D1A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2A70225D"/>
    <w:multiLevelType w:val="multilevel"/>
    <w:tmpl w:val="2A70225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2C61215A"/>
    <w:multiLevelType w:val="multilevel"/>
    <w:tmpl w:val="2C6121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393FD33F"/>
    <w:multiLevelType w:val="multilevel"/>
    <w:tmpl w:val="393FD33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44F80EDE"/>
    <w:multiLevelType w:val="multilevel"/>
    <w:tmpl w:val="44F80E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59D9B4A2"/>
    <w:multiLevelType w:val="multilevel"/>
    <w:tmpl w:val="59D9B4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7"/>
  </w:num>
  <w:num w:numId="2">
    <w:abstractNumId w:val="9"/>
  </w:num>
  <w:num w:numId="3">
    <w:abstractNumId w:val="0"/>
  </w:num>
  <w:num w:numId="4">
    <w:abstractNumId w:val="11"/>
  </w:num>
  <w:num w:numId="5">
    <w:abstractNumId w:val="3"/>
  </w:num>
  <w:num w:numId="6">
    <w:abstractNumId w:val="10"/>
  </w:num>
  <w:num w:numId="7">
    <w:abstractNumId w:val="1"/>
  </w:num>
  <w:num w:numId="8">
    <w:abstractNumId w:val="2"/>
  </w:num>
  <w:num w:numId="9">
    <w:abstractNumId w:val="5"/>
  </w:num>
  <w:num w:numId="10">
    <w:abstractNumId w:val="4"/>
  </w:num>
  <w:num w:numId="11">
    <w:abstractNumId w:val="6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4262E3"/>
    <w:rsid w:val="00B8375D"/>
    <w:rsid w:val="044262E3"/>
    <w:rsid w:val="047475DC"/>
    <w:rsid w:val="207F2647"/>
    <w:rsid w:val="29E0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1510</Words>
  <Characters>1657</Characters>
  <Lines>0</Lines>
  <Paragraphs>0</Paragraphs>
  <TotalTime>29</TotalTime>
  <ScaleCrop>false</ScaleCrop>
  <LinksUpToDate>false</LinksUpToDate>
  <CharactersWithSpaces>1718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2026-05-27T13:06:00Z</dcterms:created>
  <dc:creator>24207224钱豪节</dc:creator>
  <cp:lastModifiedBy>24207224钱豪节</cp:lastModifiedBy>
  <dcterms:modified xsi:type="dcterms:W3CDTF">2026-05-27T14:48:42Z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7C36A1E15ACD489CB64F78E5D42DC11F_11</vt:lpwstr>
  </property>
  <property fmtid="{D5CDD505-2E9C-101B-9397-08002B2CF9AE}" pid="4" name="KSOTemplateDocerSaveRecord">
    <vt:lpwstr>eyJoZGlkIjoiMjM1NjRmMDg3NWMwNzgxOWY4YTg0ODAxZWZmMTAwNTYiLCJ1c2VySWQiOiIxNjM0NjExMzI2In0=</vt:lpwstr>
  </property>
</Properties>
</file>