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bCs/>
          <w:sz w:val="28"/>
          <w:szCs w:val="28"/>
        </w:rPr>
      </w:pP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《</w:t>
      </w:r>
      <w:r>
        <w:rPr>
          <w:rFonts w:ascii="Times New Roman" w:hAnsi="Times New Roman" w:eastAsia="黑体" w:cs="Times New Roman"/>
          <w:b/>
          <w:bCs/>
          <w:sz w:val="28"/>
          <w:szCs w:val="28"/>
        </w:rPr>
        <w:t>计算机组成原理实验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》</w:t>
      </w:r>
      <w:r>
        <w:rPr>
          <w:rFonts w:ascii="Times New Roman" w:hAnsi="Times New Roman" w:eastAsia="黑体" w:cs="Times New Roman"/>
          <w:b/>
          <w:bCs/>
          <w:sz w:val="28"/>
          <w:szCs w:val="28"/>
        </w:rPr>
        <w:t>指导</w:t>
      </w:r>
      <w:r>
        <w:rPr>
          <w:rFonts w:hint="eastAsia" w:ascii="Times New Roman" w:hAnsi="Times New Roman" w:eastAsia="黑体" w:cs="Times New Roman"/>
          <w:b/>
          <w:bCs/>
          <w:sz w:val="28"/>
          <w:szCs w:val="28"/>
        </w:rPr>
        <w:t>手册</w:t>
      </w:r>
    </w:p>
    <w:p>
      <w:pPr>
        <w:jc w:val="center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实验</w:t>
      </w:r>
      <w:r>
        <w:rPr>
          <w:rFonts w:hint="eastAsia" w:ascii="Times New Roman" w:hAnsi="Times New Roman" w:eastAsia="黑体" w:cs="Times New Roman"/>
          <w:sz w:val="28"/>
          <w:szCs w:val="28"/>
        </w:rPr>
        <w:t>二 寄存器堆与队列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实验目标</w:t>
      </w:r>
    </w:p>
    <w:p>
      <w:pPr>
        <w:pStyle w:val="9"/>
        <w:numPr>
          <w:ilvl w:val="1"/>
          <w:numId w:val="1"/>
        </w:numPr>
        <w:ind w:left="0" w:firstLine="424" w:firstLineChars="177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掌握</w:t>
      </w:r>
      <w:r>
        <w:rPr>
          <w:rFonts w:hint="eastAsia" w:ascii="Times New Roman" w:hAnsi="Times New Roman" w:eastAsia="宋体" w:cs="Times New Roman"/>
          <w:color w:val="0000FF"/>
          <w:sz w:val="24"/>
          <w:szCs w:val="24"/>
        </w:rPr>
        <w:t>寄存器堆</w:t>
      </w:r>
      <w:r>
        <w:rPr>
          <w:rFonts w:hint="eastAsia" w:ascii="Times New Roman" w:hAnsi="Times New Roman" w:eastAsia="宋体" w:cs="Times New Roman"/>
          <w:sz w:val="24"/>
          <w:szCs w:val="24"/>
        </w:rPr>
        <w:t>（R</w:t>
      </w:r>
      <w:r>
        <w:rPr>
          <w:rFonts w:ascii="Times New Roman" w:hAnsi="Times New Roman" w:eastAsia="宋体" w:cs="Times New Roman"/>
          <w:sz w:val="24"/>
          <w:szCs w:val="24"/>
        </w:rPr>
        <w:t>egister File</w:t>
      </w:r>
      <w:r>
        <w:rPr>
          <w:rFonts w:hint="eastAsia" w:ascii="Times New Roman" w:hAnsi="Times New Roman" w:eastAsia="宋体" w:cs="Times New Roman"/>
          <w:sz w:val="24"/>
          <w:szCs w:val="24"/>
        </w:rPr>
        <w:t>）和</w:t>
      </w:r>
      <w:r>
        <w:rPr>
          <w:rFonts w:hint="eastAsia" w:ascii="Times New Roman" w:hAnsi="Times New Roman" w:eastAsia="宋体" w:cs="Times New Roman"/>
          <w:b/>
          <w:bCs/>
          <w:color w:val="0000FF"/>
          <w:sz w:val="24"/>
          <w:szCs w:val="24"/>
        </w:rPr>
        <w:t>存储器</w:t>
      </w:r>
      <w:r>
        <w:rPr>
          <w:rFonts w:hint="eastAsia" w:ascii="Times New Roman" w:hAnsi="Times New Roman" w:eastAsia="宋体" w:cs="Times New Roman"/>
          <w:sz w:val="24"/>
          <w:szCs w:val="24"/>
        </w:rPr>
        <w:t>（Memory）的功能、时序</w:t>
      </w:r>
      <w:r>
        <w:rPr>
          <w:rFonts w:ascii="Times New Roman" w:hAnsi="Times New Roman" w:eastAsia="宋体" w:cs="Times New Roman"/>
          <w:sz w:val="24"/>
          <w:szCs w:val="24"/>
        </w:rPr>
        <w:t>及其应用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pStyle w:val="9"/>
        <w:numPr>
          <w:ilvl w:val="1"/>
          <w:numId w:val="1"/>
        </w:numPr>
        <w:ind w:left="0" w:firstLine="424" w:firstLineChars="177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熟练掌握数据通路和控制器的设计和描述方法。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实验内容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1. </w:t>
      </w:r>
      <w:r>
        <w:rPr>
          <w:rFonts w:hint="eastAsia" w:ascii="Times New Roman" w:hAnsi="Times New Roman" w:eastAsia="宋体" w:cs="Times New Roman"/>
          <w:sz w:val="24"/>
          <w:szCs w:val="24"/>
        </w:rPr>
        <w:t>寄存器堆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设计参数化的寄存器堆，其逻辑符号如图-1所示。该寄存器堆含有32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个寄存器（r0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~</w:t>
      </w:r>
      <w:r>
        <w:rPr>
          <w:rFonts w:ascii="Times New Roman" w:hAnsi="Times New Roman" w:eastAsia="宋体" w:cs="Times New Roman"/>
          <w:sz w:val="24"/>
          <w:szCs w:val="24"/>
        </w:rPr>
        <w:t xml:space="preserve"> r</w:t>
      </w:r>
      <w:r>
        <w:rPr>
          <w:rFonts w:hint="eastAsia" w:ascii="Times New Roman" w:hAnsi="Times New Roman" w:eastAsia="宋体" w:cs="Times New Roman"/>
          <w:sz w:val="24"/>
          <w:szCs w:val="24"/>
        </w:rPr>
        <w:t>31，其中r0的内容恒定为零），寄存器的位宽由参数WIDTH指定，具有2个异步读端口和1个同步写端口。</w:t>
      </w:r>
    </w:p>
    <w:p>
      <w:pPr>
        <w:ind w:firstLine="420"/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1775460" cy="1135380"/>
            <wp:effectExtent l="0" t="0" r="0" b="0"/>
            <wp:docPr id="10338" name="图片 10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" name="图片 1033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4383" cy="1148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156" w:afterLines="50"/>
        <w:ind w:firstLine="420"/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图-1</w:t>
      </w:r>
      <w:r>
        <w:rPr>
          <w:rFonts w:ascii="Times New Roman" w:hAnsi="Times New Roman" w:eastAsia="宋体" w:cs="Times New Roman"/>
          <w:sz w:val="22"/>
        </w:rPr>
        <w:t xml:space="preserve"> </w:t>
      </w:r>
      <w:r>
        <w:rPr>
          <w:rFonts w:hint="eastAsia" w:ascii="Times New Roman" w:hAnsi="Times New Roman" w:eastAsia="宋体" w:cs="Times New Roman"/>
          <w:sz w:val="22"/>
        </w:rPr>
        <w:t xml:space="preserve"> 寄存器堆逻辑符号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参数化的寄存器堆端口声明如下：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module register_file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32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WIDTH</w:t>
      </w:r>
      <w:r>
        <w:rPr>
          <w:rFonts w:hint="eastAsia" w:ascii="Times New Roman" w:hAnsi="Times New Roman" w:eastAsia="宋体" w:cs="Times New Roman"/>
          <w:sz w:val="22"/>
        </w:rPr>
        <w:t>寄存器堆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#(parameter WIDTH = 32)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数据宽度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(clk,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时钟（上升沿有效）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input [4:0] </w:t>
      </w:r>
      <w:r>
        <w:rPr>
          <w:rFonts w:hint="eastAsia" w:ascii="Times New Roman" w:hAnsi="Times New Roman" w:eastAsia="宋体" w:cs="Times New Roman"/>
          <w:sz w:val="24"/>
          <w:szCs w:val="24"/>
        </w:rPr>
        <w:t>r</w:t>
      </w:r>
      <w:r>
        <w:rPr>
          <w:rFonts w:ascii="Times New Roman" w:hAnsi="Times New Roman" w:eastAsia="宋体" w:cs="Times New Roman"/>
          <w:sz w:val="24"/>
          <w:szCs w:val="24"/>
        </w:rPr>
        <w:t>a0,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//读端口0地址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o</w:t>
      </w:r>
      <w:r>
        <w:rPr>
          <w:rFonts w:ascii="Times New Roman" w:hAnsi="Times New Roman" w:eastAsia="宋体" w:cs="Times New Roman"/>
          <w:sz w:val="24"/>
          <w:szCs w:val="24"/>
        </w:rPr>
        <w:t>utput [WIDTH-1:0] rd0,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//读端口0数据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input [4:0] ra1,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//读端口1地址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o</w:t>
      </w:r>
      <w:r>
        <w:rPr>
          <w:rFonts w:ascii="Times New Roman" w:hAnsi="Times New Roman" w:eastAsia="宋体" w:cs="Times New Roman"/>
          <w:sz w:val="24"/>
          <w:szCs w:val="24"/>
        </w:rPr>
        <w:t>utput [WIDTH-1:0] rd1,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//读端口1数据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input [4:0] wa,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//写端口地址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i</w:t>
      </w:r>
      <w:r>
        <w:rPr>
          <w:rFonts w:ascii="Times New Roman" w:hAnsi="Times New Roman" w:eastAsia="宋体" w:cs="Times New Roman"/>
          <w:sz w:val="24"/>
          <w:szCs w:val="24"/>
        </w:rPr>
        <w:t>nput we,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//写使能，高电平有效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input [WIDTH-1:0] wd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//写端口数据</w:t>
      </w:r>
    </w:p>
    <w:p>
      <w:pPr>
        <w:ind w:left="420" w:leftChars="200" w:firstLine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)</w:t>
      </w:r>
      <w:r>
        <w:rPr>
          <w:rFonts w:ascii="Times New Roman" w:hAnsi="Times New Roman" w:eastAsia="宋体" w:cs="Times New Roman"/>
          <w:sz w:val="24"/>
          <w:szCs w:val="24"/>
        </w:rPr>
        <w:t>;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……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</w:t>
      </w:r>
      <w:r>
        <w:rPr>
          <w:rFonts w:ascii="Times New Roman" w:hAnsi="Times New Roman" w:eastAsia="宋体" w:cs="Times New Roman"/>
          <w:sz w:val="24"/>
          <w:szCs w:val="24"/>
        </w:rPr>
        <w:t>ndmodule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2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存储器</w:t>
      </w:r>
    </w:p>
    <w:p>
      <w:pPr>
        <w:ind w:firstLine="420"/>
      </w:pPr>
      <w:r>
        <w:rPr>
          <w:rFonts w:hint="eastAsia" w:ascii="Times New Roman" w:hAnsi="Times New Roman" w:eastAsia="宋体" w:cs="Times New Roman"/>
          <w:sz w:val="24"/>
          <w:szCs w:val="24"/>
        </w:rPr>
        <w:t>存储器与寄存器堆的功能类似，都是用于存储信息，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只是存储器的容量更大，配置方式更多，例如ROM/RAM、单端口/简单双端口/真正双端口、分布式/块式等方式</w:t>
      </w:r>
      <w:r>
        <w:rPr>
          <w:rFonts w:hint="eastAsia" w:ascii="Times New Roman" w:hAnsi="Times New Roman" w:eastAsia="宋体" w:cs="Times New Roman"/>
          <w:sz w:val="24"/>
          <w:szCs w:val="24"/>
        </w:rPr>
        <w:t>。设计存储器可以通过行为方式描述，也可以通过IP例化方式实现。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例如，设计一容量为16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x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8位（即深度DEPTH：16，宽度WIDTH：8）的</w:t>
      </w:r>
      <w:r>
        <w:rPr>
          <w:rFonts w:hint="eastAsia" w:ascii="Times New Roman" w:hAnsi="Times New Roman" w:eastAsia="宋体" w:cs="Times New Roman"/>
          <w:sz w:val="22"/>
        </w:rPr>
        <w:t>单端口</w:t>
      </w:r>
      <w:r>
        <w:rPr>
          <w:rFonts w:hint="eastAsia" w:ascii="Times New Roman" w:hAnsi="Times New Roman" w:eastAsia="宋体" w:cs="Times New Roman"/>
          <w:sz w:val="24"/>
          <w:szCs w:val="24"/>
        </w:rPr>
        <w:t>RAM，其逻辑符号如图-2所示。用行为方式描述的Verilog代码如下：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（请补充代码中空缺的参数）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087880" cy="1123315"/>
            <wp:effectExtent l="0" t="0" r="0" b="0"/>
            <wp:docPr id="10354" name="图片 1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" name="图片 103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043" cy="1135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>图-2 单端口RAM逻辑符号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module  </w:t>
      </w:r>
      <w:r>
        <w:rPr>
          <w:rFonts w:hint="eastAsia" w:ascii="Times New Roman" w:hAnsi="Times New Roman" w:eastAsia="宋体" w:cs="Times New Roman"/>
          <w:sz w:val="24"/>
          <w:szCs w:val="24"/>
        </w:rPr>
        <w:t>ram</w:t>
      </w:r>
      <w:r>
        <w:rPr>
          <w:rFonts w:ascii="Times New Roman" w:hAnsi="Times New Roman" w:eastAsia="宋体" w:cs="Times New Roman"/>
          <w:sz w:val="24"/>
          <w:szCs w:val="24"/>
        </w:rPr>
        <w:t>_</w:t>
      </w:r>
      <w:r>
        <w:rPr>
          <w:rFonts w:hint="eastAsia" w:ascii="Times New Roman" w:hAnsi="Times New Roman" w:eastAsia="宋体" w:cs="Times New Roman"/>
          <w:sz w:val="24"/>
          <w:szCs w:val="24"/>
        </w:rPr>
        <w:t>16</w:t>
      </w:r>
      <w:r>
        <w:rPr>
          <w:rFonts w:ascii="Times New Roman" w:hAnsi="Times New Roman" w:eastAsia="宋体" w:cs="Times New Roman"/>
          <w:sz w:val="24"/>
          <w:szCs w:val="24"/>
        </w:rPr>
        <w:t>x</w:t>
      </w:r>
      <w:r>
        <w:rPr>
          <w:rFonts w:hint="eastAsia" w:ascii="Times New Roman" w:hAnsi="Times New Roman" w:eastAsia="宋体" w:cs="Times New Roman"/>
          <w:sz w:val="24"/>
          <w:szCs w:val="24"/>
        </w:rPr>
        <w:t>8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//16x8位单端口RAM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(input  clk,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时钟（上升沿有效）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input </w:t>
      </w:r>
      <w:r>
        <w:rPr>
          <w:rFonts w:hint="eastAsia" w:ascii="Times New Roman" w:hAnsi="Times New Roman" w:eastAsia="宋体" w:cs="Times New Roman"/>
          <w:sz w:val="24"/>
          <w:szCs w:val="24"/>
        </w:rPr>
        <w:t>en</w:t>
      </w:r>
      <w:r>
        <w:rPr>
          <w:rFonts w:ascii="Times New Roman" w:hAnsi="Times New Roman" w:eastAsia="宋体" w:cs="Times New Roman"/>
          <w:sz w:val="24"/>
          <w:szCs w:val="24"/>
        </w:rPr>
        <w:t>, we,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//使能，写使能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input [ _____ ]  addr,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//地址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input [ _____ ]  din,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//输入数据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output [ _____ ]  dout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//输出数据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);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reg [ _____ ] addr_reg;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reg [ _____ ] mem[ _____ ];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初始化RAM的内容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initial</w:t>
      </w:r>
    </w:p>
    <w:p>
      <w:pPr>
        <w:ind w:left="840" w:leftChars="4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$readmemh(“</w:t>
      </w:r>
      <w:r>
        <w:rPr>
          <w:rFonts w:hint="eastAsia" w:ascii="Times New Roman" w:hAnsi="Times New Roman" w:eastAsia="宋体" w:cs="Times New Roman"/>
          <w:sz w:val="24"/>
          <w:szCs w:val="24"/>
        </w:rPr>
        <w:t>初始化数据文件名</w:t>
      </w:r>
      <w:r>
        <w:rPr>
          <w:rFonts w:ascii="Times New Roman" w:hAnsi="Times New Roman" w:eastAsia="宋体" w:cs="Times New Roman"/>
          <w:sz w:val="24"/>
          <w:szCs w:val="24"/>
        </w:rPr>
        <w:t xml:space="preserve">”, mem); 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assign dout = mem[addr_reg];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always@(posedge clk) begin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if(en) begin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addr_reg &lt;= addr;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if(we)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    mem[addr] &lt;= din;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  end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end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endmodule</w:t>
      </w:r>
    </w:p>
    <w:p>
      <w:pPr>
        <w:pStyle w:val="4"/>
        <w:wordWrap w:val="0"/>
        <w:spacing w:before="156" w:beforeLines="50" w:beforeAutospacing="0" w:after="0" w:afterAutospacing="0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Verilog HDL程序</w:t>
      </w:r>
      <w:r>
        <w:rPr>
          <w:rFonts w:hint="eastAsia" w:ascii="Times New Roman" w:hAnsi="Times New Roman" w:cs="Times New Roman"/>
          <w:color w:val="FF0000"/>
        </w:rPr>
        <w:t>可以利用</w:t>
      </w:r>
      <w:r>
        <w:rPr>
          <w:rFonts w:ascii="Times New Roman" w:hAnsi="Times New Roman" w:cs="Times New Roman"/>
          <w:color w:val="FF0000"/>
        </w:rPr>
        <w:t>两个系统任务$readmemb和$readmemh，从文件中读取数据</w:t>
      </w:r>
      <w:r>
        <w:rPr>
          <w:rFonts w:hint="eastAsia" w:ascii="Times New Roman" w:hAnsi="Times New Roman" w:cs="Times New Roman"/>
          <w:color w:val="FF0000"/>
        </w:rPr>
        <w:t>来初始化</w:t>
      </w:r>
      <w:r>
        <w:rPr>
          <w:rFonts w:ascii="Times New Roman" w:hAnsi="Times New Roman" w:cs="Times New Roman"/>
          <w:color w:val="FF0000"/>
        </w:rPr>
        <w:t>存储器。其</w:t>
      </w:r>
      <w:r>
        <w:rPr>
          <w:rFonts w:hint="eastAsia" w:ascii="Times New Roman" w:hAnsi="Times New Roman" w:cs="Times New Roman"/>
          <w:color w:val="FF0000"/>
        </w:rPr>
        <w:t>语法</w:t>
      </w:r>
      <w:r>
        <w:rPr>
          <w:rFonts w:ascii="Times New Roman" w:hAnsi="Times New Roman" w:cs="Times New Roman"/>
          <w:color w:val="FF0000"/>
        </w:rPr>
        <w:t>格式</w:t>
      </w:r>
      <w:r>
        <w:rPr>
          <w:rFonts w:hint="eastAsia" w:ascii="Times New Roman" w:hAnsi="Times New Roman" w:cs="Times New Roman"/>
          <w:color w:val="FF0000"/>
        </w:rPr>
        <w:t>（以$</w:t>
      </w:r>
      <w:r>
        <w:rPr>
          <w:rFonts w:ascii="Times New Roman" w:hAnsi="Times New Roman" w:cs="Times New Roman"/>
          <w:color w:val="FF0000"/>
        </w:rPr>
        <w:t>readmemb</w:t>
      </w:r>
      <w:r>
        <w:rPr>
          <w:rFonts w:hint="eastAsia" w:ascii="Times New Roman" w:hAnsi="Times New Roman" w:cs="Times New Roman"/>
          <w:color w:val="FF0000"/>
        </w:rPr>
        <w:t>为例，</w:t>
      </w:r>
      <w:r>
        <w:rPr>
          <w:rFonts w:ascii="Times New Roman" w:hAnsi="Times New Roman" w:cs="Times New Roman"/>
          <w:color w:val="FF0000"/>
        </w:rPr>
        <w:t>$readmem</w:t>
      </w:r>
      <w:r>
        <w:rPr>
          <w:rFonts w:hint="eastAsia" w:ascii="Times New Roman" w:hAnsi="Times New Roman" w:cs="Times New Roman"/>
          <w:color w:val="FF0000"/>
        </w:rPr>
        <w:t>h类似）</w:t>
      </w:r>
      <w:r>
        <w:rPr>
          <w:rFonts w:ascii="Times New Roman" w:hAnsi="Times New Roman" w:cs="Times New Roman"/>
          <w:color w:val="FF0000"/>
        </w:rPr>
        <w:t xml:space="preserve">如下： </w:t>
      </w:r>
    </w:p>
    <w:p>
      <w:pPr>
        <w:pStyle w:val="4"/>
        <w:wordWrap w:val="0"/>
        <w:spacing w:before="156" w:beforeLines="50" w:beforeAutospacing="0" w:after="156" w:afterLines="50" w:afterAutospacing="0"/>
        <w:ind w:left="431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$readmemb("&lt;数据文件名&gt;",&lt;存储器名&gt;,&lt;起始地址&gt;,&lt;终止地址&gt;);</w:t>
      </w:r>
    </w:p>
    <w:p>
      <w:pPr>
        <w:pStyle w:val="4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</w:rPr>
        <w:t>数据</w:t>
      </w:r>
      <w:r>
        <w:rPr>
          <w:rFonts w:ascii="Times New Roman" w:hAnsi="Times New Roman" w:cs="Times New Roman"/>
          <w:color w:val="FF0000"/>
        </w:rPr>
        <w:t>文件</w:t>
      </w:r>
      <w:r>
        <w:rPr>
          <w:rFonts w:hint="eastAsia" w:ascii="Times New Roman" w:hAnsi="Times New Roman" w:cs="Times New Roman"/>
          <w:color w:val="FF0000"/>
        </w:rPr>
        <w:t>是文本格式，只能包含空白</w:t>
      </w:r>
      <w:r>
        <w:rPr>
          <w:rFonts w:ascii="Times New Roman" w:hAnsi="Times New Roman" w:cs="Times New Roman"/>
          <w:color w:val="FF0000"/>
        </w:rPr>
        <w:t>（空格、换行、制表格tab</w:t>
      </w:r>
      <w:r>
        <w:rPr>
          <w:rFonts w:hint="eastAsia" w:ascii="Times New Roman" w:hAnsi="Times New Roman" w:cs="Times New Roman"/>
          <w:color w:val="FF0000"/>
        </w:rPr>
        <w:t>）、注释和二进制（对于</w:t>
      </w:r>
      <w:r>
        <w:rPr>
          <w:rFonts w:ascii="Times New Roman" w:hAnsi="Times New Roman" w:cs="Times New Roman"/>
          <w:color w:val="FF0000"/>
        </w:rPr>
        <w:t>$ readmemb）或十六进制</w:t>
      </w:r>
      <w:r>
        <w:rPr>
          <w:rFonts w:hint="eastAsia" w:ascii="Times New Roman" w:hAnsi="Times New Roman" w:cs="Times New Roman"/>
          <w:color w:val="FF0000"/>
        </w:rPr>
        <w:t>数据（</w:t>
      </w:r>
      <w:r>
        <w:rPr>
          <w:rFonts w:ascii="Times New Roman" w:hAnsi="Times New Roman" w:cs="Times New Roman"/>
          <w:color w:val="FF0000"/>
        </w:rPr>
        <w:t>$readmemh）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，数据中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可以有不定值x或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X、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高阻值z或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Z、或者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下画线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，但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不能包含位宽书名和格式说明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。起始地址和结束地址是可选的。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当地址出现在数据文件中时，其格式是</w:t>
      </w:r>
      <w:r>
        <w:rPr>
          <w:rFonts w:ascii="Times New Roman" w:hAnsi="Times New Roman" w:cs="Times New Roman"/>
          <w:color w:val="FF0000"/>
        </w:rPr>
        <w:t>字符“@”后跟上十六进制数据，</w:t>
      </w:r>
      <w:r>
        <w:rPr>
          <w:rFonts w:hint="eastAsia" w:ascii="Times New Roman" w:hAnsi="Times New Roman" w:cs="Times New Roman"/>
          <w:color w:val="FF0000"/>
        </w:rPr>
        <w:t>例</w:t>
      </w:r>
      <w:r>
        <w:rPr>
          <w:rFonts w:ascii="Times New Roman" w:hAnsi="Times New Roman" w:cs="Times New Roman"/>
          <w:color w:val="FF0000"/>
        </w:rPr>
        <w:t>如：@hhhh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。当读取中遇到地址说明符，会将地址后的数据存放到相应的地址中。</w:t>
      </w:r>
    </w:p>
    <w:p>
      <w:pPr>
        <w:pStyle w:val="4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例如，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从文件“rx.vec”中读取的第一个数字被存储在地址15中，下一个存储在地址16，并以此类推直到地址30。</w:t>
      </w:r>
    </w:p>
    <w:p>
      <w:pPr>
        <w:pStyle w:val="4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$readmemb("rx.vex", MemA, 15, 30);</w:t>
      </w:r>
    </w:p>
    <w:p>
      <w:pPr>
        <w:pStyle w:val="4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例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如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文件init.vec内容如下：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@002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11111111  01010101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00000000  10101010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@006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1111zzzz  00001111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V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erilog程序如下：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reg [7:0] mem[0:7];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nitial $readmemb("init.vec", mem);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wordWrap w:val="0"/>
        <w:spacing w:before="0" w:beforeAutospacing="0" w:after="0" w:afterAutospacing="0"/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则存储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器中的内容</w:t>
      </w:r>
      <w:r>
        <w:rPr>
          <w:rFonts w:hint="eastAsia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如下：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mem[0]=xxxxxxxx;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mem[1]=xxxxxxxx;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mem[2]=11111111;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mem[3]=01010101;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mem[4]=00000000;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mem[5]=10101010;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mem[6]=1111zzzz;</w:t>
      </w:r>
    </w:p>
    <w:p>
      <w:pPr>
        <w:pStyle w:val="4"/>
        <w:wordWrap w:val="0"/>
        <w:spacing w:before="0" w:beforeAutospacing="0" w:after="0" w:afterAutospacing="0"/>
        <w:ind w:left="420" w:leftChars="20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mem[7]=00001111;</w:t>
      </w:r>
    </w:p>
    <w:p>
      <w:pPr>
        <w:spacing w:before="156" w:beforeLines="50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通过Vivado例化存储器IP的配置界面如图-3~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8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所示。配置时可以指定COE文件对存储器的内容初始化。</w:t>
      </w:r>
      <w:r>
        <w:rPr>
          <w:rFonts w:hint="eastAsia" w:ascii="Times New Roman" w:hAnsi="Times New Roman" w:eastAsia="宋体" w:cs="Times New Roman"/>
          <w:sz w:val="24"/>
          <w:szCs w:val="24"/>
        </w:rPr>
        <w:t>COE文件包含两个分号结束的参数：</w:t>
      </w:r>
      <w:r>
        <w:rPr>
          <w:rFonts w:ascii="Times New Roman" w:hAnsi="Times New Roman" w:eastAsia="宋体" w:cs="Times New Roman"/>
          <w:sz w:val="24"/>
          <w:szCs w:val="24"/>
        </w:rPr>
        <w:t>memory_initialization_radix</w:t>
      </w:r>
      <w:r>
        <w:rPr>
          <w:rFonts w:hint="eastAsia" w:ascii="Times New Roman" w:hAnsi="Times New Roman" w:eastAsia="宋体" w:cs="Times New Roman"/>
          <w:sz w:val="24"/>
          <w:szCs w:val="24"/>
        </w:rPr>
        <w:t>和</w:t>
      </w:r>
      <w:r>
        <w:rPr>
          <w:rFonts w:ascii="Times New Roman" w:hAnsi="Times New Roman" w:eastAsia="宋体" w:cs="Times New Roman"/>
          <w:sz w:val="24"/>
          <w:szCs w:val="24"/>
        </w:rPr>
        <w:t>memory_initialization_vector</w:t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。前者说明数据进制，可以是2、10、16；后者列举出由空格或逗号分隔数据序列。 </w:t>
      </w:r>
    </w:p>
    <w:p>
      <w:pPr>
        <w:spacing w:before="156" w:beforeLines="50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例如，初始化一个</w:t>
      </w:r>
      <w:r>
        <w:rPr>
          <w:rFonts w:ascii="Times New Roman" w:hAnsi="Times New Roman" w:eastAsia="宋体" w:cs="Times New Roman"/>
          <w:sz w:val="24"/>
          <w:szCs w:val="24"/>
        </w:rPr>
        <w:t>32x16 ROM</w:t>
      </w:r>
      <w:r>
        <w:rPr>
          <w:rFonts w:hint="eastAsia" w:ascii="Times New Roman" w:hAnsi="Times New Roman" w:eastAsia="宋体" w:cs="Times New Roman"/>
          <w:sz w:val="24"/>
          <w:szCs w:val="24"/>
        </w:rPr>
        <w:t>的COE文件如下：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memory_initialization_radix = 16; 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memory_initialization_vector = 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23f4, 0721, 11ff, ABe1, 0001, 1, 0A, 0, 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23f4, 0721, 11ff, ABe1, 0001, 1, 0A, 0, 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23f4, 721, 11ff, ABe1, 0001, 1, A, 0, 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 xml:space="preserve">23f4, 721, 11ff, ABe1, 0001, 1, A, 0; 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5150485" cy="4794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5536" cy="479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图-3 分布式存储器例化界面</w:t>
      </w:r>
      <w:r>
        <w:rPr>
          <w:rFonts w:hint="eastAsia" w:asciiTheme="minorEastAsia" w:hAnsiTheme="minorEastAsia"/>
        </w:rPr>
        <w:t>—</w:t>
      </w:r>
      <w:r>
        <w:rPr>
          <w:rFonts w:hint="eastAsia"/>
        </w:rPr>
        <w:t>存储器配置</w:t>
      </w:r>
    </w:p>
    <w:p/>
    <w:p>
      <w:pPr>
        <w:jc w:val="center"/>
      </w:pPr>
      <w:r>
        <w:drawing>
          <wp:inline distT="0" distB="0" distL="0" distR="0">
            <wp:extent cx="4130040" cy="4541520"/>
            <wp:effectExtent l="0" t="0" r="3810" b="0"/>
            <wp:docPr id="10297" name="图片 10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" name="图片 102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</w:pPr>
      <w:r>
        <w:rPr>
          <w:rFonts w:hint="eastAsia"/>
        </w:rPr>
        <w:t>图-4 分布式存储器例化界面</w:t>
      </w:r>
      <w:r>
        <w:rPr>
          <w:rFonts w:hint="eastAsia" w:asciiTheme="minorEastAsia" w:hAnsiTheme="minorEastAsia"/>
        </w:rPr>
        <w:t>—</w:t>
      </w:r>
      <w:r>
        <w:rPr>
          <w:rFonts w:hint="eastAsia"/>
        </w:rPr>
        <w:t>端口配置</w:t>
      </w:r>
    </w:p>
    <w:p>
      <w:pPr>
        <w:jc w:val="center"/>
      </w:pPr>
      <w:r>
        <w:drawing>
          <wp:inline distT="0" distB="0" distL="0" distR="0">
            <wp:extent cx="5562600" cy="3406140"/>
            <wp:effectExtent l="0" t="0" r="0" b="3810"/>
            <wp:docPr id="10298" name="图片 10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" name="图片 1029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图-5 分布式存储器例化界面</w:t>
      </w:r>
      <w:r>
        <w:rPr>
          <w:rFonts w:hint="eastAsia" w:asciiTheme="minorEastAsia" w:hAnsiTheme="minorEastAsia"/>
        </w:rPr>
        <w:t>—</w:t>
      </w:r>
      <w:r>
        <w:rPr>
          <w:rFonts w:hint="eastAsia"/>
        </w:rPr>
        <w:t>复位和初始化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</w:p>
    <w:p/>
    <w:p>
      <w:r>
        <w:rPr>
          <w:rFonts w:hint="eastAsia"/>
        </w:rPr>
        <w:drawing>
          <wp:inline distT="0" distB="0" distL="0" distR="0">
            <wp:extent cx="6179185" cy="4572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图-6 块式存储器例化界面</w:t>
      </w:r>
      <w:r>
        <w:rPr>
          <w:rFonts w:hint="eastAsia" w:asciiTheme="minorEastAsia" w:hAnsiTheme="minorEastAsia"/>
        </w:rPr>
        <w:t>—基本</w:t>
      </w:r>
    </w:p>
    <w:p>
      <w:pPr>
        <w:jc w:val="center"/>
      </w:pPr>
      <w:r>
        <w:drawing>
          <wp:inline distT="0" distB="0" distL="0" distR="0">
            <wp:extent cx="5189220" cy="3858260"/>
            <wp:effectExtent l="0" t="0" r="0" b="8890"/>
            <wp:docPr id="10294" name="图片 10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4" name="图片 1029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960" cy="386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 w:afterLines="50"/>
        <w:jc w:val="center"/>
      </w:pPr>
      <w:r>
        <w:rPr>
          <w:rFonts w:hint="eastAsia"/>
        </w:rPr>
        <w:t>图-7 块式存储器例化界面</w:t>
      </w:r>
      <w:r>
        <w:rPr>
          <w:rFonts w:hint="eastAsia" w:asciiTheme="minorEastAsia" w:hAnsiTheme="minorEastAsia"/>
        </w:rPr>
        <w:t>—端口选项</w:t>
      </w:r>
    </w:p>
    <w:p>
      <w:pPr>
        <w:jc w:val="center"/>
      </w:pPr>
      <w:r>
        <w:drawing>
          <wp:inline distT="0" distB="0" distL="0" distR="0">
            <wp:extent cx="4239260" cy="3920490"/>
            <wp:effectExtent l="0" t="0" r="8890" b="3810"/>
            <wp:docPr id="10296" name="图片 10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6" name="图片 1029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3034" cy="393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</w:rPr>
      </w:pPr>
      <w:r>
        <w:rPr>
          <w:rFonts w:hint="eastAsia"/>
        </w:rPr>
        <w:t>图-8 块式存储器例化界面</w:t>
      </w:r>
      <w:r>
        <w:rPr>
          <w:rFonts w:hint="eastAsia" w:asciiTheme="minorEastAsia" w:hAnsiTheme="minorEastAsia"/>
        </w:rPr>
        <w:t>—其他选项</w:t>
      </w:r>
    </w:p>
    <w:p>
      <w:pPr>
        <w:rPr>
          <w:rFonts w:asciiTheme="minorEastAsia" w:hAnsiTheme="minorEastAsia"/>
        </w:rPr>
      </w:pPr>
    </w:p>
    <w:p>
      <w:r>
        <w:rPr>
          <w:rFonts w:asciiTheme="minorEastAsia" w:hAnsiTheme="minorEastAsia"/>
        </w:rPr>
        <w:tab/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3</w:t>
      </w:r>
      <w:r>
        <w:rPr>
          <w:rFonts w:ascii="Times New Roman" w:hAnsi="Times New Roman" w:eastAsia="宋体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eastAsia="宋体" w:cs="Times New Roman"/>
          <w:sz w:val="24"/>
          <w:szCs w:val="24"/>
        </w:rPr>
        <w:t>先进先出（FIFO）队列</w:t>
      </w:r>
    </w:p>
    <w:p>
      <w:pPr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利用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例化的存储器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IP（16 x 8位块式的单端口RAM）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和适当的逻辑电路，设计实现数据宽度为8位、最大长度为16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>的FIFO队列</w:t>
      </w:r>
      <w:r>
        <w:rPr>
          <w:rFonts w:hint="eastAsia" w:ascii="Times New Roman" w:hAnsi="Times New Roman" w:eastAsia="宋体" w:cs="Times New Roman"/>
          <w:sz w:val="24"/>
          <w:szCs w:val="24"/>
        </w:rPr>
        <w:t>，其逻辑符号如图-9所示。</w:t>
      </w:r>
      <w:r>
        <w:rPr>
          <w:rFonts w:hint="eastAsia" w:ascii="Times New Roman" w:hAnsi="Times New Roman" w:eastAsia="宋体" w:cs="Times New Roman"/>
          <w:b/>
          <w:bCs/>
          <w:color w:val="92D050"/>
          <w:sz w:val="24"/>
          <w:szCs w:val="24"/>
        </w:rPr>
        <w:t>入</w:t>
      </w:r>
      <w:r>
        <w:rPr>
          <w:rFonts w:ascii="Times New Roman" w:hAnsi="Times New Roman" w:eastAsia="宋体" w:cs="Times New Roman"/>
          <w:b/>
          <w:bCs/>
          <w:color w:val="92D050"/>
          <w:sz w:val="24"/>
          <w:szCs w:val="24"/>
        </w:rPr>
        <w:t>队列使能</w:t>
      </w:r>
      <w:r>
        <w:rPr>
          <w:rFonts w:hint="eastAsia" w:ascii="Times New Roman" w:hAnsi="Times New Roman" w:eastAsia="宋体" w:cs="Times New Roman"/>
          <w:b/>
          <w:bCs/>
          <w:color w:val="92D050"/>
          <w:sz w:val="24"/>
          <w:szCs w:val="24"/>
        </w:rPr>
        <w:t>（en</w:t>
      </w:r>
      <w:r>
        <w:rPr>
          <w:rFonts w:ascii="Times New Roman" w:hAnsi="Times New Roman" w:eastAsia="宋体" w:cs="Times New Roman"/>
          <w:b/>
          <w:bCs/>
          <w:color w:val="92D050"/>
          <w:sz w:val="24"/>
          <w:szCs w:val="24"/>
        </w:rPr>
        <w:t>_in</w:t>
      </w:r>
      <w:r>
        <w:rPr>
          <w:rFonts w:hint="eastAsia" w:ascii="Times New Roman" w:hAnsi="Times New Roman" w:eastAsia="宋体" w:cs="Times New Roman"/>
          <w:b/>
          <w:bCs/>
          <w:color w:val="92D050"/>
          <w:sz w:val="24"/>
          <w:szCs w:val="24"/>
        </w:rPr>
        <w:t>）有效时，将输入数据（din）加入队尾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  <w:r>
        <w:rPr>
          <w:rFonts w:hint="eastAsia" w:ascii="Times New Roman" w:hAnsi="Times New Roman" w:eastAsia="宋体" w:cs="Times New Roman"/>
          <w:b/>
          <w:bCs/>
          <w:color w:val="92D050"/>
          <w:sz w:val="24"/>
          <w:szCs w:val="24"/>
        </w:rPr>
        <w:t>出</w:t>
      </w:r>
      <w:r>
        <w:rPr>
          <w:rFonts w:ascii="Times New Roman" w:hAnsi="Times New Roman" w:eastAsia="宋体" w:cs="Times New Roman"/>
          <w:b/>
          <w:bCs/>
          <w:color w:val="92D050"/>
          <w:sz w:val="24"/>
          <w:szCs w:val="24"/>
        </w:rPr>
        <w:t>队列使能</w:t>
      </w:r>
      <w:r>
        <w:rPr>
          <w:rFonts w:hint="eastAsia" w:ascii="Times New Roman" w:hAnsi="Times New Roman" w:eastAsia="宋体" w:cs="Times New Roman"/>
          <w:b/>
          <w:bCs/>
          <w:color w:val="92D050"/>
          <w:sz w:val="24"/>
          <w:szCs w:val="24"/>
        </w:rPr>
        <w:t>（en</w:t>
      </w:r>
      <w:r>
        <w:rPr>
          <w:rFonts w:ascii="Times New Roman" w:hAnsi="Times New Roman" w:eastAsia="宋体" w:cs="Times New Roman"/>
          <w:b/>
          <w:bCs/>
          <w:color w:val="92D050"/>
          <w:sz w:val="24"/>
          <w:szCs w:val="24"/>
        </w:rPr>
        <w:t>_</w:t>
      </w:r>
      <w:r>
        <w:rPr>
          <w:rFonts w:hint="eastAsia" w:ascii="Times New Roman" w:hAnsi="Times New Roman" w:eastAsia="宋体" w:cs="Times New Roman"/>
          <w:b/>
          <w:bCs/>
          <w:color w:val="92D050"/>
          <w:sz w:val="24"/>
          <w:szCs w:val="24"/>
        </w:rPr>
        <w:t>out）有效时，将队列头数据输出（dout）。队列数据计数（count）指示队列中有效数据个数</w:t>
      </w:r>
      <w:r>
        <w:rPr>
          <w:rFonts w:hint="eastAsia" w:ascii="Times New Roman" w:hAnsi="Times New Roman" w:eastAsia="宋体" w:cs="Times New Roman"/>
          <w:sz w:val="24"/>
          <w:szCs w:val="24"/>
        </w:rPr>
        <w:t>。当队列满（count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16）时不能执行入队操作，队列空（count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=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0）时不能进行出队操作。在入对使能信号的一次有效持续期间</w:t>
      </w:r>
      <w:r>
        <w:rPr>
          <w:rFonts w:ascii="Times New Roman" w:hAnsi="Times New Roman" w:eastAsia="宋体" w:cs="Times New Roman"/>
          <w:sz w:val="24"/>
          <w:szCs w:val="24"/>
        </w:rPr>
        <w:t>，仅允许</w:t>
      </w:r>
      <w:r>
        <w:rPr>
          <w:rFonts w:hint="eastAsia" w:ascii="Times New Roman" w:hAnsi="Times New Roman" w:eastAsia="宋体" w:cs="Times New Roman"/>
          <w:sz w:val="24"/>
          <w:szCs w:val="24"/>
        </w:rPr>
        <w:t>最多入队</w:t>
      </w:r>
      <w:r>
        <w:rPr>
          <w:rFonts w:ascii="Times New Roman" w:hAnsi="Times New Roman" w:eastAsia="宋体" w:cs="Times New Roman"/>
          <w:sz w:val="24"/>
          <w:szCs w:val="24"/>
        </w:rPr>
        <w:t>一</w:t>
      </w:r>
      <w:r>
        <w:rPr>
          <w:rFonts w:hint="eastAsia" w:ascii="Times New Roman" w:hAnsi="Times New Roman" w:eastAsia="宋体" w:cs="Times New Roman"/>
          <w:sz w:val="24"/>
          <w:szCs w:val="24"/>
        </w:rPr>
        <w:t>个</w:t>
      </w:r>
      <w:r>
        <w:rPr>
          <w:rFonts w:ascii="Times New Roman" w:hAnsi="Times New Roman" w:eastAsia="宋体" w:cs="Times New Roman"/>
          <w:sz w:val="24"/>
          <w:szCs w:val="24"/>
        </w:rPr>
        <w:t>数据</w:t>
      </w:r>
      <w:r>
        <w:rPr>
          <w:rFonts w:hint="eastAsia" w:ascii="Times New Roman" w:hAnsi="Times New Roman" w:eastAsia="宋体" w:cs="Times New Roman"/>
          <w:sz w:val="24"/>
          <w:szCs w:val="24"/>
        </w:rPr>
        <w:t>，出队操作类似。</w:t>
      </w:r>
    </w:p>
    <w:p>
      <w:pPr>
        <w:jc w:val="center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drawing>
          <wp:inline distT="0" distB="0" distL="0" distR="0">
            <wp:extent cx="2133600" cy="1001395"/>
            <wp:effectExtent l="0" t="0" r="0" b="0"/>
            <wp:docPr id="10394" name="图片 10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" name="图片 1039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4690" cy="1025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2"/>
        </w:rPr>
      </w:pPr>
      <w:r>
        <w:rPr>
          <w:rFonts w:hint="eastAsia" w:ascii="Times New Roman" w:hAnsi="Times New Roman" w:eastAsia="宋体" w:cs="Times New Roman"/>
          <w:sz w:val="22"/>
        </w:rPr>
        <w:t xml:space="preserve">图-9 </w:t>
      </w:r>
      <w:r>
        <w:rPr>
          <w:rFonts w:ascii="Times New Roman" w:hAnsi="Times New Roman" w:eastAsia="宋体" w:cs="Times New Roman"/>
          <w:sz w:val="22"/>
        </w:rPr>
        <w:t xml:space="preserve"> </w:t>
      </w:r>
      <w:r>
        <w:rPr>
          <w:rFonts w:ascii="Times New Roman" w:hAnsi="Times New Roman" w:eastAsia="宋体" w:cs="Times New Roman"/>
          <w:sz w:val="24"/>
          <w:szCs w:val="24"/>
        </w:rPr>
        <w:t>FIFO队列</w:t>
      </w:r>
      <w:r>
        <w:rPr>
          <w:rFonts w:hint="eastAsia" w:ascii="Times New Roman" w:hAnsi="Times New Roman" w:eastAsia="宋体" w:cs="Times New Roman"/>
          <w:sz w:val="22"/>
        </w:rPr>
        <w:t>逻辑符号</w:t>
      </w:r>
    </w:p>
    <w:p>
      <w:pPr>
        <w:spacing w:before="156" w:beforeLines="50"/>
        <w:ind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该FIFO队列模块端口声明如下：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module fifo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(</w:t>
      </w:r>
      <w:r>
        <w:rPr>
          <w:rFonts w:hint="eastAsia" w:ascii="Times New Roman" w:hAnsi="Times New Roman" w:eastAsia="宋体" w:cs="Times New Roman"/>
          <w:sz w:val="24"/>
          <w:szCs w:val="24"/>
        </w:rPr>
        <w:t>i</w:t>
      </w:r>
      <w:r>
        <w:rPr>
          <w:rFonts w:ascii="Times New Roman" w:hAnsi="Times New Roman" w:eastAsia="宋体" w:cs="Times New Roman"/>
          <w:sz w:val="24"/>
          <w:szCs w:val="24"/>
        </w:rPr>
        <w:t>nput clk, rst,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时钟（上升沿有效）、异步复位（高电平有效）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input [</w:t>
      </w:r>
      <w:r>
        <w:rPr>
          <w:rFonts w:hint="eastAsia" w:ascii="Times New Roman" w:hAnsi="Times New Roman" w:eastAsia="宋体" w:cs="Times New Roman"/>
          <w:sz w:val="24"/>
          <w:szCs w:val="24"/>
        </w:rPr>
        <w:t>7</w:t>
      </w:r>
      <w:r>
        <w:rPr>
          <w:rFonts w:ascii="Times New Roman" w:hAnsi="Times New Roman" w:eastAsia="宋体" w:cs="Times New Roman"/>
          <w:sz w:val="24"/>
          <w:szCs w:val="24"/>
        </w:rPr>
        <w:t>:0] din,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入队列数据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input</w:t>
      </w:r>
      <w:r>
        <w:rPr>
          <w:rFonts w:ascii="Times New Roman" w:hAnsi="Times New Roman" w:eastAsia="宋体" w:cs="Times New Roman"/>
          <w:sz w:val="24"/>
          <w:szCs w:val="24"/>
        </w:rPr>
        <w:t xml:space="preserve"> en_in,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入</w:t>
      </w:r>
      <w:r>
        <w:rPr>
          <w:rFonts w:ascii="Times New Roman" w:hAnsi="Times New Roman" w:eastAsia="宋体" w:cs="Times New Roman"/>
          <w:sz w:val="24"/>
          <w:szCs w:val="24"/>
        </w:rPr>
        <w:t>队列使能，</w:t>
      </w:r>
      <w:r>
        <w:rPr>
          <w:rFonts w:hint="eastAsia" w:ascii="Times New Roman" w:hAnsi="Times New Roman" w:eastAsia="宋体" w:cs="Times New Roman"/>
          <w:sz w:val="24"/>
          <w:szCs w:val="24"/>
        </w:rPr>
        <w:t>高电平有效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input en_out,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//出队列使能，</w:t>
      </w:r>
      <w:r>
        <w:rPr>
          <w:rFonts w:hint="eastAsia" w:ascii="Times New Roman" w:hAnsi="Times New Roman" w:eastAsia="宋体" w:cs="Times New Roman"/>
          <w:sz w:val="24"/>
          <w:szCs w:val="24"/>
        </w:rPr>
        <w:t>高电平有效</w:t>
      </w:r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output [</w:t>
      </w:r>
      <w:r>
        <w:rPr>
          <w:rFonts w:hint="eastAsia" w:ascii="Times New Roman" w:hAnsi="Times New Roman" w:eastAsia="宋体" w:cs="Times New Roman"/>
          <w:sz w:val="24"/>
          <w:szCs w:val="24"/>
        </w:rPr>
        <w:t>7</w:t>
      </w:r>
      <w:r>
        <w:rPr>
          <w:rFonts w:ascii="Times New Roman" w:hAnsi="Times New Roman" w:eastAsia="宋体" w:cs="Times New Roman"/>
          <w:sz w:val="24"/>
          <w:szCs w:val="24"/>
        </w:rPr>
        <w:t xml:space="preserve">:0] dout, 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出队列数据</w:t>
      </w:r>
      <w:bookmarkStart w:id="0" w:name="_GoBack"/>
      <w:bookmarkEnd w:id="0"/>
    </w:p>
    <w:p>
      <w:pPr>
        <w:ind w:left="420" w:leftChars="200" w:firstLine="42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o</w:t>
      </w:r>
      <w:r>
        <w:rPr>
          <w:rFonts w:ascii="Times New Roman" w:hAnsi="Times New Roman" w:eastAsia="宋体" w:cs="Times New Roman"/>
          <w:sz w:val="24"/>
          <w:szCs w:val="24"/>
        </w:rPr>
        <w:t>utput [</w:t>
      </w:r>
      <w:r>
        <w:rPr>
          <w:rFonts w:hint="eastAsia" w:ascii="Times New Roman" w:hAnsi="Times New Roman" w:eastAsia="宋体" w:cs="Times New Roman"/>
          <w:sz w:val="24"/>
          <w:szCs w:val="24"/>
        </w:rPr>
        <w:t>4</w:t>
      </w:r>
      <w:r>
        <w:rPr>
          <w:rFonts w:ascii="Times New Roman" w:hAnsi="Times New Roman" w:eastAsia="宋体" w:cs="Times New Roman"/>
          <w:sz w:val="24"/>
          <w:szCs w:val="24"/>
        </w:rPr>
        <w:t>:0] count</w:t>
      </w:r>
      <w:r>
        <w:rPr>
          <w:rFonts w:ascii="Times New Roman" w:hAnsi="Times New Roman" w:eastAsia="宋体" w:cs="Times New Roman"/>
          <w:sz w:val="24"/>
          <w:szCs w:val="24"/>
        </w:rPr>
        <w:tab/>
      </w:r>
      <w:r>
        <w:rPr>
          <w:rFonts w:ascii="Times New Roman" w:hAnsi="Times New Roman" w:eastAsia="宋体" w:cs="Times New Roman"/>
          <w:sz w:val="24"/>
          <w:szCs w:val="24"/>
        </w:rPr>
        <w:t>//</w:t>
      </w:r>
      <w:r>
        <w:rPr>
          <w:rFonts w:hint="eastAsia" w:ascii="Times New Roman" w:hAnsi="Times New Roman" w:eastAsia="宋体" w:cs="Times New Roman"/>
          <w:sz w:val="24"/>
          <w:szCs w:val="24"/>
        </w:rPr>
        <w:t>队列数据计数</w:t>
      </w:r>
    </w:p>
    <w:p>
      <w:pPr>
        <w:ind w:left="420" w:leftChars="200" w:firstLine="36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)</w:t>
      </w:r>
      <w:r>
        <w:rPr>
          <w:rFonts w:ascii="Times New Roman" w:hAnsi="Times New Roman" w:eastAsia="宋体" w:cs="Times New Roman"/>
          <w:sz w:val="24"/>
          <w:szCs w:val="24"/>
        </w:rPr>
        <w:t>;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sz w:val="24"/>
          <w:szCs w:val="24"/>
        </w:rPr>
        <w:t>……</w:t>
      </w:r>
    </w:p>
    <w:p>
      <w:pPr>
        <w:ind w:left="420" w:left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e</w:t>
      </w:r>
      <w:r>
        <w:rPr>
          <w:rFonts w:ascii="Times New Roman" w:hAnsi="Times New Roman" w:eastAsia="宋体" w:cs="Times New Roman"/>
          <w:sz w:val="24"/>
          <w:szCs w:val="24"/>
        </w:rPr>
        <w:t>ndmodule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实验步骤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采用行为方式描述参数化的寄存器堆，并进行功能仿真</w:t>
      </w:r>
      <w:r>
        <w:rPr>
          <w:rFonts w:hint="eastAsia" w:ascii="Times New Roman" w:hAnsi="Times New Roman" w:eastAsia="宋体" w:cs="Times New Roman"/>
          <w:sz w:val="24"/>
          <w:szCs w:val="24"/>
        </w:rPr>
        <w:t>；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color w:val="FF0000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采用IP例化方式分别实现分布式和块式的16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x</w:t>
      </w:r>
      <w:r>
        <w:rPr>
          <w:rFonts w:ascii="Times New Roman" w:hAnsi="Times New Roman" w:eastAsia="宋体" w:cs="Times New Roman"/>
          <w:color w:val="FF0000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8位单端口RAM，并进行功能仿真和对比；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 w:val="24"/>
          <w:szCs w:val="24"/>
        </w:rPr>
        <w:t>设计FIFO队列电路的数据通路和控制器，采用结构化方式描述数据通路，两段式FSM描述控制器，并进行功能仿真；</w:t>
      </w:r>
    </w:p>
    <w:p>
      <w:pPr>
        <w:pStyle w:val="9"/>
        <w:numPr>
          <w:ilvl w:val="0"/>
          <w:numId w:val="2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将FIFO队列电路下载至FPGA中测试：din对应SW7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~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SW0，dout对应</w:t>
      </w:r>
      <w:r>
        <w:rPr>
          <w:rFonts w:ascii="Times New Roman" w:hAnsi="Times New Roman" w:eastAsia="宋体" w:cs="Times New Roman"/>
          <w:sz w:val="24"/>
          <w:szCs w:val="24"/>
        </w:rPr>
        <w:t>LED</w:t>
      </w:r>
      <w:r>
        <w:rPr>
          <w:rFonts w:hint="eastAsia" w:ascii="Times New Roman" w:hAnsi="Times New Roman" w:eastAsia="宋体" w:cs="Times New Roman"/>
          <w:sz w:val="24"/>
          <w:szCs w:val="24"/>
        </w:rPr>
        <w:t>7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~</w:t>
      </w:r>
      <w:r>
        <w:rPr>
          <w:rFonts w:ascii="Times New Roman" w:hAnsi="Times New Roman" w:eastAsia="宋体" w:cs="Times New Roman"/>
          <w:sz w:val="24"/>
          <w:szCs w:val="24"/>
        </w:rPr>
        <w:t xml:space="preserve"> LED</w:t>
      </w:r>
      <w:r>
        <w:rPr>
          <w:rFonts w:hint="eastAsia" w:ascii="Times New Roman" w:hAnsi="Times New Roman" w:eastAsia="宋体" w:cs="Times New Roman"/>
          <w:sz w:val="24"/>
          <w:szCs w:val="24"/>
        </w:rPr>
        <w:t>0，count对应LED15~LED11，en</w:t>
      </w:r>
      <w:r>
        <w:rPr>
          <w:rFonts w:ascii="Times New Roman" w:hAnsi="Times New Roman" w:eastAsia="宋体" w:cs="Times New Roman"/>
          <w:sz w:val="24"/>
          <w:szCs w:val="24"/>
        </w:rPr>
        <w:t>_in</w:t>
      </w:r>
      <w:r>
        <w:rPr>
          <w:rFonts w:hint="eastAsia" w:ascii="Times New Roman" w:hAnsi="Times New Roman" w:eastAsia="宋体" w:cs="Times New Roman"/>
          <w:sz w:val="24"/>
          <w:szCs w:val="24"/>
        </w:rPr>
        <w:t>对应BTNU，en</w:t>
      </w:r>
      <w:r>
        <w:rPr>
          <w:rFonts w:ascii="Times New Roman" w:hAnsi="Times New Roman" w:eastAsia="宋体" w:cs="Times New Roman"/>
          <w:sz w:val="24"/>
          <w:szCs w:val="24"/>
        </w:rPr>
        <w:t>_out</w:t>
      </w:r>
      <w:r>
        <w:rPr>
          <w:rFonts w:hint="eastAsia" w:ascii="Times New Roman" w:hAnsi="Times New Roman" w:eastAsia="宋体" w:cs="Times New Roman"/>
          <w:sz w:val="24"/>
          <w:szCs w:val="24"/>
        </w:rPr>
        <w:t>对应BTND，clk对应100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szCs w:val="24"/>
        </w:rPr>
        <w:t>MHz时钟（</w:t>
      </w:r>
      <w:r>
        <w:rPr>
          <w:rFonts w:ascii="宋体" w:eastAsia="宋体" w:cs="宋体"/>
          <w:kern w:val="0"/>
          <w:sz w:val="22"/>
        </w:rPr>
        <w:t>clk100mhz</w:t>
      </w:r>
      <w:r>
        <w:rPr>
          <w:rFonts w:hint="eastAsia" w:ascii="Times New Roman" w:hAnsi="Times New Roman" w:eastAsia="宋体" w:cs="Times New Roman"/>
          <w:sz w:val="24"/>
          <w:szCs w:val="24"/>
        </w:rPr>
        <w:t>），rst对应BTNL。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实验检查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检查寄存器堆和RAM的功能仿真；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检查FIFO队列电路的功能仿真；</w:t>
      </w:r>
    </w:p>
    <w:p>
      <w:pPr>
        <w:pStyle w:val="9"/>
        <w:numPr>
          <w:ilvl w:val="0"/>
          <w:numId w:val="3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检查FIFO队列电路下载到FPGA后的运行功能。</w:t>
      </w:r>
    </w:p>
    <w:p>
      <w:pPr>
        <w:pStyle w:val="9"/>
        <w:numPr>
          <w:ilvl w:val="0"/>
          <w:numId w:val="1"/>
        </w:numPr>
        <w:spacing w:before="156" w:beforeLines="50"/>
        <w:ind w:firstLineChars="0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eastAsia" w:ascii="Times New Roman" w:hAnsi="Times New Roman" w:eastAsia="黑体" w:cs="Times New Roman"/>
          <w:sz w:val="24"/>
          <w:szCs w:val="24"/>
        </w:rPr>
        <w:t>思考题</w:t>
      </w:r>
    </w:p>
    <w:p>
      <w:pPr>
        <w:pStyle w:val="9"/>
        <w:numPr>
          <w:ilvl w:val="0"/>
          <w:numId w:val="4"/>
        </w:numPr>
        <w:ind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如何利用寄存器堆和适当电路设计实现可变个数的数据排序电路？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125BC"/>
    <w:multiLevelType w:val="multilevel"/>
    <w:tmpl w:val="248125B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E4281A"/>
    <w:multiLevelType w:val="multilevel"/>
    <w:tmpl w:val="2EE4281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BC0EA1"/>
    <w:multiLevelType w:val="multilevel"/>
    <w:tmpl w:val="32BC0EA1"/>
    <w:lvl w:ilvl="0" w:tentative="0">
      <w:start w:val="1"/>
      <w:numFmt w:val="chineseCountingThousand"/>
      <w:lvlText w:val="%1."/>
      <w:lvlJc w:val="left"/>
      <w:pPr>
        <w:ind w:left="426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463D02"/>
    <w:multiLevelType w:val="multilevel"/>
    <w:tmpl w:val="58463D0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31"/>
    <w:rsid w:val="00001EF1"/>
    <w:rsid w:val="00020465"/>
    <w:rsid w:val="00027A24"/>
    <w:rsid w:val="00052DBB"/>
    <w:rsid w:val="0006155E"/>
    <w:rsid w:val="0006194B"/>
    <w:rsid w:val="000642D6"/>
    <w:rsid w:val="00080927"/>
    <w:rsid w:val="000848CB"/>
    <w:rsid w:val="000863B6"/>
    <w:rsid w:val="00096AB2"/>
    <w:rsid w:val="000A3FBA"/>
    <w:rsid w:val="000A689A"/>
    <w:rsid w:val="000B4ED0"/>
    <w:rsid w:val="000D2B1F"/>
    <w:rsid w:val="000E0E10"/>
    <w:rsid w:val="000E6967"/>
    <w:rsid w:val="000F4B10"/>
    <w:rsid w:val="00106C36"/>
    <w:rsid w:val="00135E5E"/>
    <w:rsid w:val="00157E9D"/>
    <w:rsid w:val="00161B81"/>
    <w:rsid w:val="00164A1B"/>
    <w:rsid w:val="001977C8"/>
    <w:rsid w:val="001A00A6"/>
    <w:rsid w:val="001B5B1E"/>
    <w:rsid w:val="001B5E7E"/>
    <w:rsid w:val="001C3204"/>
    <w:rsid w:val="001C404C"/>
    <w:rsid w:val="00212939"/>
    <w:rsid w:val="002166C9"/>
    <w:rsid w:val="002172F0"/>
    <w:rsid w:val="002367A6"/>
    <w:rsid w:val="00256277"/>
    <w:rsid w:val="002572BC"/>
    <w:rsid w:val="00263244"/>
    <w:rsid w:val="002823D0"/>
    <w:rsid w:val="002837A8"/>
    <w:rsid w:val="00283EF5"/>
    <w:rsid w:val="00285822"/>
    <w:rsid w:val="00290DA1"/>
    <w:rsid w:val="00294515"/>
    <w:rsid w:val="0029662C"/>
    <w:rsid w:val="002A0CAA"/>
    <w:rsid w:val="002A28D4"/>
    <w:rsid w:val="002B7FA9"/>
    <w:rsid w:val="002D0BDD"/>
    <w:rsid w:val="002E4A84"/>
    <w:rsid w:val="002F639F"/>
    <w:rsid w:val="002F69DC"/>
    <w:rsid w:val="002F6A84"/>
    <w:rsid w:val="0030068A"/>
    <w:rsid w:val="00304846"/>
    <w:rsid w:val="00312142"/>
    <w:rsid w:val="00312916"/>
    <w:rsid w:val="00323223"/>
    <w:rsid w:val="00357ADC"/>
    <w:rsid w:val="00364CED"/>
    <w:rsid w:val="00385B75"/>
    <w:rsid w:val="003A48E3"/>
    <w:rsid w:val="003A7067"/>
    <w:rsid w:val="003B6A35"/>
    <w:rsid w:val="003C0EE3"/>
    <w:rsid w:val="003D5800"/>
    <w:rsid w:val="003E5BD7"/>
    <w:rsid w:val="003E5FE8"/>
    <w:rsid w:val="003E7A44"/>
    <w:rsid w:val="00400BB9"/>
    <w:rsid w:val="00415AB1"/>
    <w:rsid w:val="00416A1A"/>
    <w:rsid w:val="00424EE4"/>
    <w:rsid w:val="00434959"/>
    <w:rsid w:val="004559A7"/>
    <w:rsid w:val="00470748"/>
    <w:rsid w:val="00477B7F"/>
    <w:rsid w:val="00494263"/>
    <w:rsid w:val="004A5551"/>
    <w:rsid w:val="004B6150"/>
    <w:rsid w:val="004B6172"/>
    <w:rsid w:val="004B7DF9"/>
    <w:rsid w:val="004D55BA"/>
    <w:rsid w:val="004D55DC"/>
    <w:rsid w:val="004F35E4"/>
    <w:rsid w:val="004F46B2"/>
    <w:rsid w:val="004F5D43"/>
    <w:rsid w:val="00511A2D"/>
    <w:rsid w:val="00513BFF"/>
    <w:rsid w:val="005147D4"/>
    <w:rsid w:val="00533CEB"/>
    <w:rsid w:val="00536BC1"/>
    <w:rsid w:val="0054143C"/>
    <w:rsid w:val="0054758E"/>
    <w:rsid w:val="00574489"/>
    <w:rsid w:val="005774BE"/>
    <w:rsid w:val="00580776"/>
    <w:rsid w:val="005A20D3"/>
    <w:rsid w:val="005A289C"/>
    <w:rsid w:val="005A3799"/>
    <w:rsid w:val="005A5A52"/>
    <w:rsid w:val="005A6C01"/>
    <w:rsid w:val="005C201A"/>
    <w:rsid w:val="005C4050"/>
    <w:rsid w:val="005C5D80"/>
    <w:rsid w:val="005D1405"/>
    <w:rsid w:val="005D2074"/>
    <w:rsid w:val="005D54AE"/>
    <w:rsid w:val="005D6EA6"/>
    <w:rsid w:val="005E3959"/>
    <w:rsid w:val="0061221F"/>
    <w:rsid w:val="00617D45"/>
    <w:rsid w:val="00627B3F"/>
    <w:rsid w:val="00640A58"/>
    <w:rsid w:val="00652859"/>
    <w:rsid w:val="006825B8"/>
    <w:rsid w:val="00682F23"/>
    <w:rsid w:val="006A20EE"/>
    <w:rsid w:val="006A51A2"/>
    <w:rsid w:val="006B0229"/>
    <w:rsid w:val="006B3EAC"/>
    <w:rsid w:val="006C0F31"/>
    <w:rsid w:val="006F7A43"/>
    <w:rsid w:val="007023F1"/>
    <w:rsid w:val="007054BD"/>
    <w:rsid w:val="00736D87"/>
    <w:rsid w:val="00752F33"/>
    <w:rsid w:val="00753008"/>
    <w:rsid w:val="00754FC1"/>
    <w:rsid w:val="007645E8"/>
    <w:rsid w:val="007774A3"/>
    <w:rsid w:val="007774E4"/>
    <w:rsid w:val="007775B5"/>
    <w:rsid w:val="00786862"/>
    <w:rsid w:val="007A1DA4"/>
    <w:rsid w:val="007C5CE3"/>
    <w:rsid w:val="007E7CB1"/>
    <w:rsid w:val="007F2763"/>
    <w:rsid w:val="00832FC9"/>
    <w:rsid w:val="00841AD0"/>
    <w:rsid w:val="00842372"/>
    <w:rsid w:val="00897DCE"/>
    <w:rsid w:val="008B323A"/>
    <w:rsid w:val="008F21D3"/>
    <w:rsid w:val="008F251E"/>
    <w:rsid w:val="008F7E6C"/>
    <w:rsid w:val="00901FFF"/>
    <w:rsid w:val="00906298"/>
    <w:rsid w:val="00912517"/>
    <w:rsid w:val="00915594"/>
    <w:rsid w:val="009414C3"/>
    <w:rsid w:val="00941BCA"/>
    <w:rsid w:val="00947E17"/>
    <w:rsid w:val="009569AF"/>
    <w:rsid w:val="00961093"/>
    <w:rsid w:val="009610B0"/>
    <w:rsid w:val="00966171"/>
    <w:rsid w:val="00967423"/>
    <w:rsid w:val="00971128"/>
    <w:rsid w:val="00983CD9"/>
    <w:rsid w:val="00994EFA"/>
    <w:rsid w:val="009956F2"/>
    <w:rsid w:val="009E24F9"/>
    <w:rsid w:val="009E3AC9"/>
    <w:rsid w:val="00A0204E"/>
    <w:rsid w:val="00A035A4"/>
    <w:rsid w:val="00A062E0"/>
    <w:rsid w:val="00A20D14"/>
    <w:rsid w:val="00A22DD3"/>
    <w:rsid w:val="00A40EF3"/>
    <w:rsid w:val="00A44D2D"/>
    <w:rsid w:val="00A4749B"/>
    <w:rsid w:val="00A47EE4"/>
    <w:rsid w:val="00A559BB"/>
    <w:rsid w:val="00A62096"/>
    <w:rsid w:val="00A87568"/>
    <w:rsid w:val="00A97C2E"/>
    <w:rsid w:val="00AA3019"/>
    <w:rsid w:val="00AC000D"/>
    <w:rsid w:val="00AD1DDB"/>
    <w:rsid w:val="00AE6122"/>
    <w:rsid w:val="00AE6D0D"/>
    <w:rsid w:val="00AF42BA"/>
    <w:rsid w:val="00AF4DFF"/>
    <w:rsid w:val="00B042E1"/>
    <w:rsid w:val="00B206F3"/>
    <w:rsid w:val="00B54DE8"/>
    <w:rsid w:val="00B83615"/>
    <w:rsid w:val="00B929A3"/>
    <w:rsid w:val="00B952C5"/>
    <w:rsid w:val="00BB22B1"/>
    <w:rsid w:val="00BB6C74"/>
    <w:rsid w:val="00BC20E3"/>
    <w:rsid w:val="00BC220E"/>
    <w:rsid w:val="00BC2CFF"/>
    <w:rsid w:val="00BD2D49"/>
    <w:rsid w:val="00BD32EC"/>
    <w:rsid w:val="00BD3876"/>
    <w:rsid w:val="00BE38BA"/>
    <w:rsid w:val="00C05F65"/>
    <w:rsid w:val="00C20514"/>
    <w:rsid w:val="00C3265B"/>
    <w:rsid w:val="00C70A55"/>
    <w:rsid w:val="00C730F7"/>
    <w:rsid w:val="00C87415"/>
    <w:rsid w:val="00C9537F"/>
    <w:rsid w:val="00CB75A1"/>
    <w:rsid w:val="00CB79F5"/>
    <w:rsid w:val="00CF114B"/>
    <w:rsid w:val="00D138D4"/>
    <w:rsid w:val="00D23FCC"/>
    <w:rsid w:val="00D31A89"/>
    <w:rsid w:val="00D320B0"/>
    <w:rsid w:val="00D60E2E"/>
    <w:rsid w:val="00D659CB"/>
    <w:rsid w:val="00D67EE4"/>
    <w:rsid w:val="00D8498D"/>
    <w:rsid w:val="00DA0984"/>
    <w:rsid w:val="00DA6520"/>
    <w:rsid w:val="00DA6BFD"/>
    <w:rsid w:val="00DB1C1E"/>
    <w:rsid w:val="00DC78C5"/>
    <w:rsid w:val="00DD7682"/>
    <w:rsid w:val="00DE548E"/>
    <w:rsid w:val="00DE6375"/>
    <w:rsid w:val="00DF2652"/>
    <w:rsid w:val="00DF7F98"/>
    <w:rsid w:val="00E12C2F"/>
    <w:rsid w:val="00E14ABD"/>
    <w:rsid w:val="00E15CF8"/>
    <w:rsid w:val="00E26C74"/>
    <w:rsid w:val="00E31BCF"/>
    <w:rsid w:val="00E34323"/>
    <w:rsid w:val="00E37EBF"/>
    <w:rsid w:val="00E414C8"/>
    <w:rsid w:val="00E43300"/>
    <w:rsid w:val="00E5466A"/>
    <w:rsid w:val="00E60686"/>
    <w:rsid w:val="00E65344"/>
    <w:rsid w:val="00E71184"/>
    <w:rsid w:val="00E81C52"/>
    <w:rsid w:val="00E90628"/>
    <w:rsid w:val="00E9159F"/>
    <w:rsid w:val="00E920AD"/>
    <w:rsid w:val="00E945E9"/>
    <w:rsid w:val="00EA051D"/>
    <w:rsid w:val="00EA06FC"/>
    <w:rsid w:val="00EA1203"/>
    <w:rsid w:val="00ED04EF"/>
    <w:rsid w:val="00EE44A5"/>
    <w:rsid w:val="00F01DDA"/>
    <w:rsid w:val="00F1215F"/>
    <w:rsid w:val="00F14941"/>
    <w:rsid w:val="00F16898"/>
    <w:rsid w:val="00F26E0E"/>
    <w:rsid w:val="00F40340"/>
    <w:rsid w:val="00F62026"/>
    <w:rsid w:val="00F64AC8"/>
    <w:rsid w:val="00F856C0"/>
    <w:rsid w:val="00F9271B"/>
    <w:rsid w:val="00F94131"/>
    <w:rsid w:val="00FA566B"/>
    <w:rsid w:val="00FA659E"/>
    <w:rsid w:val="00FB7A97"/>
    <w:rsid w:val="00FC173A"/>
    <w:rsid w:val="00FC1D9A"/>
    <w:rsid w:val="00FC2BEB"/>
    <w:rsid w:val="00FC77D2"/>
    <w:rsid w:val="00FD6E3E"/>
    <w:rsid w:val="52D3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3"/>
    <w:uiPriority w:val="99"/>
    <w:rPr>
      <w:sz w:val="18"/>
      <w:szCs w:val="18"/>
    </w:rPr>
  </w:style>
  <w:style w:type="character" w:customStyle="1" w:styleId="11">
    <w:name w:val="页脚 字符"/>
    <w:basedOn w:val="7"/>
    <w:link w:val="2"/>
    <w:uiPriority w:val="99"/>
    <w:rPr>
      <w:sz w:val="18"/>
      <w:szCs w:val="18"/>
    </w:rPr>
  </w:style>
  <w:style w:type="character" w:customStyle="1" w:styleId="1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505</Words>
  <Characters>2883</Characters>
  <Lines>24</Lines>
  <Paragraphs>6</Paragraphs>
  <TotalTime>2336</TotalTime>
  <ScaleCrop>false</ScaleCrop>
  <LinksUpToDate>false</LinksUpToDate>
  <CharactersWithSpaces>3382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2020-04-26T00:27:00Z</dcterms:created>
  <dc:creator>Zhang Hantao</dc:creator>
  <cp:lastModifiedBy>Hope</cp:lastModifiedBy>
  <dcterms:modified xsi:type="dcterms:W3CDTF">2020-05-07T17:37:29Z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