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>六 综合设计</w:t>
      </w:r>
    </w:p>
    <w:p>
      <w:pPr>
        <w:pStyle w:val="10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10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理解计算机系统的组成结构和工作原理；</w:t>
      </w:r>
    </w:p>
    <w:p>
      <w:pPr>
        <w:pStyle w:val="10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理解计算机总线和接口的结构和功能；</w:t>
      </w:r>
    </w:p>
    <w:p>
      <w:pPr>
        <w:pStyle w:val="10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掌握软硬件综合系统的设计和调试方法。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spacing w:after="156" w:after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设计</w:t>
      </w:r>
      <w:r>
        <w:rPr>
          <w:rFonts w:hint="eastAsia" w:ascii="Times New Roman" w:hAnsi="Times New Roman" w:eastAsia="宋体" w:cs="Times New Roman"/>
          <w:sz w:val="24"/>
          <w:szCs w:val="24"/>
        </w:rPr>
        <w:t>实现</w:t>
      </w:r>
      <w:r>
        <w:rPr>
          <w:rFonts w:ascii="Times New Roman" w:hAnsi="Times New Roman" w:eastAsia="宋体" w:cs="Times New Roman"/>
          <w:sz w:val="24"/>
          <w:szCs w:val="24"/>
        </w:rPr>
        <w:t>一个简单的计算机应用</w:t>
      </w:r>
      <w:r>
        <w:rPr>
          <w:rFonts w:hint="eastAsia" w:ascii="Times New Roman" w:hAnsi="Times New Roman" w:eastAsia="宋体" w:cs="Times New Roman"/>
          <w:sz w:val="24"/>
          <w:szCs w:val="24"/>
        </w:rPr>
        <w:t>系统。CPU可以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选用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Lab3-5设计的或者改进设计的（例如，增加指令、中断处理等）CPU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自选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存储器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的类型和容量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自选外设，例如拨动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/按钮开关、指示灯、数码管、定时/计数器、键盘、鼠标、VGA显示、串口通信</w:t>
      </w:r>
      <w:r>
        <w:rPr>
          <w:rFonts w:ascii="Times New Roman" w:hAnsi="Times New Roman" w:eastAsia="宋体" w:cs="Times New Roman"/>
          <w:sz w:val="24"/>
          <w:szCs w:val="24"/>
        </w:rPr>
        <w:t>等</w:t>
      </w:r>
      <w:r>
        <w:rPr>
          <w:rFonts w:hint="eastAsia" w:ascii="Times New Roman" w:hAnsi="Times New Roman" w:eastAsia="宋体" w:cs="Times New Roman"/>
          <w:sz w:val="24"/>
          <w:szCs w:val="24"/>
        </w:rPr>
        <w:t>；自选应用，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例如计算斐波拉契序列、求最大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/小值、排序、流水灯、画图、串口通信</w:t>
      </w:r>
      <w:r>
        <w:rPr>
          <w:rFonts w:ascii="Times New Roman" w:hAnsi="Times New Roman" w:eastAsia="宋体" w:cs="Times New Roman"/>
          <w:sz w:val="24"/>
          <w:szCs w:val="24"/>
        </w:rPr>
        <w:t>等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after="156" w:after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待设计的计算机硬件组成结构如图-1所示，除CPU和存储器外，还有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输入/输出设备（简称外设）</w:t>
      </w:r>
      <w:r>
        <w:rPr>
          <w:rFonts w:hint="eastAsia" w:ascii="Times New Roman" w:hAnsi="Times New Roman" w:eastAsia="宋体" w:cs="Times New Roman"/>
          <w:sz w:val="24"/>
          <w:szCs w:val="24"/>
        </w:rPr>
        <w:t>，所有部分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通过总线（BUS）互联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外设通过I/O接口连接到总线</w:t>
      </w:r>
      <w:r>
        <w:rPr>
          <w:rFonts w:hint="eastAsia" w:ascii="Times New Roman" w:hAnsi="Times New Roman" w:eastAsia="宋体" w:cs="Times New Roman"/>
          <w:sz w:val="24"/>
          <w:szCs w:val="24"/>
        </w:rPr>
        <w:t>。总线包括数据总线（D-BUS）、地址总线（A-BUS）和控制总线（C-BUS）。</w:t>
      </w:r>
    </w:p>
    <w:p>
      <w:pPr>
        <w:ind w:left="1984" w:leftChars="945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3957320</wp:posOffset>
            </wp:positionH>
            <wp:positionV relativeFrom="paragraph">
              <wp:posOffset>232410</wp:posOffset>
            </wp:positionV>
            <wp:extent cx="1263650" cy="71437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979295" cy="119888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3303" cy="12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left="420" w:leftChars="20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图-1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计算机硬件系统组成结构</w:t>
      </w:r>
    </w:p>
    <w:p>
      <w:pPr>
        <w:spacing w:after="156" w:after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I/O接口的主要功能是选择外设、数据缓冲和联络控制</w:t>
      </w:r>
      <w:r>
        <w:rPr>
          <w:rFonts w:hint="eastAsia" w:ascii="Times New Roman" w:hAnsi="Times New Roman" w:eastAsia="宋体" w:cs="Times New Roman"/>
          <w:sz w:val="24"/>
          <w:szCs w:val="24"/>
        </w:rPr>
        <w:t>，一般组成结构如图-2所示。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I/O接口中包含若干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CPU可直接访问的寄存器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，称之为I/O端口</w:t>
      </w:r>
      <w:r>
        <w:rPr>
          <w:rFonts w:hint="eastAsia" w:ascii="Times New Roman" w:hAnsi="Times New Roman" w:eastAsia="宋体" w:cs="Times New Roman"/>
          <w:sz w:val="24"/>
          <w:szCs w:val="24"/>
        </w:rPr>
        <w:t>，其中数据输入寄存器（Data</w:t>
      </w:r>
      <w:r>
        <w:rPr>
          <w:rFonts w:ascii="Times New Roman" w:hAnsi="Times New Roman" w:eastAsia="宋体" w:cs="Times New Roman"/>
          <w:sz w:val="24"/>
          <w:szCs w:val="24"/>
        </w:rPr>
        <w:t xml:space="preserve"> Input Register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DIR</w:t>
      </w:r>
      <w:r>
        <w:rPr>
          <w:rFonts w:hint="eastAsia" w:ascii="Times New Roman" w:hAnsi="Times New Roman" w:eastAsia="宋体" w:cs="Times New Roman"/>
          <w:sz w:val="24"/>
          <w:szCs w:val="24"/>
        </w:rPr>
        <w:t>）和输出寄存器（Data</w:t>
      </w:r>
      <w:r>
        <w:rPr>
          <w:rFonts w:ascii="Times New Roman" w:hAnsi="Times New Roman" w:eastAsia="宋体" w:cs="Times New Roman"/>
          <w:sz w:val="24"/>
          <w:szCs w:val="24"/>
        </w:rPr>
        <w:t xml:space="preserve"> O</w:t>
      </w:r>
      <w:r>
        <w:rPr>
          <w:rFonts w:hint="eastAsia" w:ascii="Times New Roman" w:hAnsi="Times New Roman" w:eastAsia="宋体" w:cs="Times New Roman"/>
          <w:sz w:val="24"/>
          <w:szCs w:val="24"/>
        </w:rPr>
        <w:t>ut</w:t>
      </w:r>
      <w:r>
        <w:rPr>
          <w:rFonts w:ascii="Times New Roman" w:hAnsi="Times New Roman" w:eastAsia="宋体" w:cs="Times New Roman"/>
          <w:sz w:val="24"/>
          <w:szCs w:val="24"/>
        </w:rPr>
        <w:t>put Register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DIR</w:t>
      </w:r>
      <w:r>
        <w:rPr>
          <w:rFonts w:hint="eastAsia" w:ascii="Times New Roman" w:hAnsi="Times New Roman" w:eastAsia="宋体" w:cs="Times New Roman"/>
          <w:sz w:val="24"/>
          <w:szCs w:val="24"/>
        </w:rPr>
        <w:t>）用于暂存待输入或输出的数据，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状态寄存器（Status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Register，SR）保存外设和接口的状态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控制寄存器（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 xml:space="preserve">Control 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Register，CR）存放控制外设的命令和配置接口的工作方式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ind w:firstLine="6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744595" cy="160464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911" cy="16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图-2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I/O接口的组成结构</w:t>
      </w:r>
    </w:p>
    <w:p>
      <w:pPr>
        <w:ind w:firstLine="6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after="156" w:after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I/O端口</w:t>
      </w:r>
      <w:r>
        <w:rPr>
          <w:rFonts w:hint="eastAsia" w:ascii="Times New Roman" w:hAnsi="Times New Roman" w:eastAsia="宋体" w:cs="Times New Roman"/>
          <w:sz w:val="24"/>
          <w:szCs w:val="24"/>
        </w:rPr>
        <w:t>采用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存储器映象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 (Memory- mapped) 编址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 即CPU将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I/O端口与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存储器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单元同等对待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，端口和主存单元占据同一地址空间的不同部分</w:t>
      </w:r>
      <w:r>
        <w:rPr>
          <w:rFonts w:hint="eastAsia" w:ascii="Times New Roman" w:hAnsi="Times New Roman" w:eastAsia="宋体" w:cs="Times New Roman"/>
          <w:sz w:val="24"/>
          <w:szCs w:val="24"/>
        </w:rPr>
        <w:t>。这种编址的优点是系统设计简单；不需要专设</w:t>
      </w:r>
      <w:r>
        <w:rPr>
          <w:rFonts w:ascii="Times New Roman" w:hAnsi="Times New Roman" w:eastAsia="宋体" w:cs="Times New Roman"/>
          <w:sz w:val="24"/>
          <w:szCs w:val="24"/>
        </w:rPr>
        <w:t>I/O指令，用访存指令即可访问端口</w:t>
      </w:r>
      <w:r>
        <w:rPr>
          <w:rFonts w:hint="eastAsia" w:ascii="Times New Roman" w:hAnsi="Times New Roman" w:eastAsia="宋体" w:cs="Times New Roman"/>
          <w:sz w:val="24"/>
          <w:szCs w:val="24"/>
        </w:rPr>
        <w:t>；控制简单，使用同一组地址和控制信号来访问端口和主存；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访问端口的指令多、寻址方式灵活、功能强</w:t>
      </w:r>
      <w:r>
        <w:rPr>
          <w:rFonts w:hint="eastAsia" w:ascii="Times New Roman" w:hAnsi="Times New Roman" w:eastAsia="宋体" w:cs="Times New Roman"/>
          <w:sz w:val="24"/>
          <w:szCs w:val="24"/>
        </w:rPr>
        <w:t>等。图-3给出了</w:t>
      </w:r>
      <w:r>
        <w:rPr>
          <w:rFonts w:hint="eastAsia" w:ascii="Times New Roman" w:hAnsi="Times New Roman" w:eastAsia="宋体" w:cs="Times New Roman"/>
          <w:sz w:val="22"/>
        </w:rPr>
        <w:t>一种简单的总线实现结构。</w:t>
      </w:r>
    </w:p>
    <w:p>
      <w:pPr>
        <w:ind w:firstLine="6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157980" cy="1988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720" cy="200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图-3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一种简单的总线结构</w:t>
      </w:r>
    </w:p>
    <w:p>
      <w:pPr>
        <w:ind w:left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应用示例：计算斐波拉契序列：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 xml:space="preserve">i +2 </w:t>
      </w:r>
      <w:r>
        <w:rPr>
          <w:rFonts w:ascii="Times New Roman" w:hAnsi="Times New Roman" w:eastAsia="宋体" w:cs="Times New Roman"/>
          <w:sz w:val="24"/>
          <w:szCs w:val="24"/>
        </w:rPr>
        <w:t>= 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eastAsia="宋体" w:cs="Times New Roman"/>
          <w:sz w:val="24"/>
          <w:szCs w:val="24"/>
        </w:rPr>
        <w:t>+ 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i+1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i = 0, 1, 2 … </w:t>
      </w:r>
    </w:p>
    <w:p>
      <w:pPr>
        <w:numPr>
          <w:ilvl w:val="1"/>
          <w:numId w:val="3"/>
        </w:numPr>
        <w:ind w:left="1134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依次从拨动开关（</w:t>
      </w:r>
      <w:r>
        <w:rPr>
          <w:rFonts w:ascii="Times New Roman" w:hAnsi="Times New Roman" w:eastAsia="宋体" w:cs="Times New Roman"/>
          <w:sz w:val="24"/>
          <w:szCs w:val="24"/>
        </w:rPr>
        <w:t>SW15~0</w:t>
      </w:r>
      <w:r>
        <w:rPr>
          <w:rFonts w:hint="eastAsia" w:ascii="Times New Roman" w:hAnsi="Times New Roman" w:eastAsia="宋体" w:cs="Times New Roman"/>
          <w:sz w:val="24"/>
          <w:szCs w:val="24"/>
        </w:rPr>
        <w:t>）输入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</w:p>
    <w:p>
      <w:pPr>
        <w:numPr>
          <w:ilvl w:val="1"/>
          <w:numId w:val="3"/>
        </w:numPr>
        <w:ind w:left="1134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计算结果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…</w:t>
      </w:r>
    </w:p>
    <w:p>
      <w:pPr>
        <w:numPr>
          <w:ilvl w:val="1"/>
          <w:numId w:val="3"/>
        </w:numPr>
        <w:ind w:left="1134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依次在</w:t>
      </w:r>
      <w:r>
        <w:rPr>
          <w:rFonts w:ascii="Times New Roman" w:hAnsi="Times New Roman" w:eastAsia="宋体" w:cs="Times New Roman"/>
          <w:sz w:val="24"/>
          <w:szCs w:val="24"/>
        </w:rPr>
        <w:t>LED</w:t>
      </w:r>
      <w:r>
        <w:rPr>
          <w:rFonts w:hint="eastAsia" w:ascii="Times New Roman" w:hAnsi="Times New Roman" w:eastAsia="宋体" w:cs="Times New Roman"/>
          <w:sz w:val="24"/>
          <w:szCs w:val="24"/>
        </w:rPr>
        <w:t>指示灯（</w:t>
      </w:r>
      <w:r>
        <w:rPr>
          <w:rFonts w:ascii="Times New Roman" w:hAnsi="Times New Roman" w:eastAsia="宋体" w:cs="Times New Roman"/>
          <w:sz w:val="24"/>
          <w:szCs w:val="24"/>
        </w:rPr>
        <w:t>LED15~0</w:t>
      </w:r>
      <w:r>
        <w:rPr>
          <w:rFonts w:hint="eastAsia" w:ascii="Times New Roman" w:hAnsi="Times New Roman" w:eastAsia="宋体" w:cs="Times New Roman"/>
          <w:sz w:val="24"/>
          <w:szCs w:val="24"/>
        </w:rPr>
        <w:t>）上显示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…</w:t>
      </w:r>
    </w:p>
    <w:p>
      <w:pPr>
        <w:spacing w:before="156" w:beforeLines="50" w:after="156" w:afterLines="50"/>
        <w:ind w:left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实现该应用采用的接口结构和信号工作时序如图-4所示。</w:t>
      </w:r>
    </w:p>
    <w:p>
      <w:pPr>
        <w:ind w:left="4960" w:leftChars="2362" w:firstLine="6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247015</wp:posOffset>
            </wp:positionV>
            <wp:extent cx="2480945" cy="1306830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0807" cy="13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204720" cy="177228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2" cy="18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（a）信号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（b）时序</w:t>
      </w:r>
    </w:p>
    <w:p>
      <w:pPr>
        <w:spacing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图-4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I/O接口信号和时序</w:t>
      </w:r>
    </w:p>
    <w:p>
      <w:pPr>
        <w:pStyle w:val="10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自选外设，设计实现总线控制器和</w:t>
      </w:r>
      <w:r>
        <w:rPr>
          <w:rFonts w:ascii="Times New Roman" w:hAnsi="Times New Roman" w:eastAsia="宋体" w:cs="Times New Roman"/>
          <w:sz w:val="24"/>
          <w:szCs w:val="24"/>
        </w:rPr>
        <w:t>I/O接口，并进行功能仿真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自选应用，设计实现应用汇编程序，将汇编程序的机器代码存入存储器，并进行功能仿真；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将完整应用系统下载至</w:t>
      </w:r>
      <w:r>
        <w:rPr>
          <w:rFonts w:ascii="Times New Roman" w:hAnsi="Times New Roman" w:eastAsia="宋体" w:cs="Times New Roman"/>
          <w:sz w:val="24"/>
          <w:szCs w:val="24"/>
        </w:rPr>
        <w:t>FPGA中测试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</w:t>
      </w:r>
      <w:r>
        <w:rPr>
          <w:rFonts w:ascii="Times New Roman" w:hAnsi="Times New Roman" w:eastAsia="宋体" w:cs="Times New Roman"/>
          <w:sz w:val="24"/>
          <w:szCs w:val="24"/>
        </w:rPr>
        <w:t>I/O接口的功能仿真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检查完整应用系统下载至</w:t>
      </w:r>
      <w:r>
        <w:rPr>
          <w:rFonts w:ascii="Times New Roman" w:hAnsi="Times New Roman" w:eastAsia="宋体" w:cs="Times New Roman"/>
          <w:sz w:val="24"/>
          <w:szCs w:val="24"/>
        </w:rPr>
        <w:t>FPGA后的运行功能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0B4B"/>
    <w:multiLevelType w:val="multilevel"/>
    <w:tmpl w:val="169F0B4B"/>
    <w:lvl w:ilvl="0" w:tentative="0">
      <w:start w:val="1"/>
      <w:numFmt w:val="decimal"/>
      <w:lvlText w:val="%1."/>
      <w:lvlJc w:val="left"/>
      <w:pPr>
        <w:ind w:left="426" w:hanging="420"/>
      </w:p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abstractNum w:abstractNumId="1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1F75EC"/>
    <w:multiLevelType w:val="multilevel"/>
    <w:tmpl w:val="451F75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"/>
      <w:lvlJc w:val="left"/>
      <w:pPr>
        <w:tabs>
          <w:tab w:val="left" w:pos="360"/>
        </w:tabs>
      </w:pPr>
      <w:rPr>
        <w:rFonts w:hint="default" w:ascii="Wingdings" w:hAnsi="Wingdings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4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4022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26522"/>
    <w:rsid w:val="00135E5E"/>
    <w:rsid w:val="001443B4"/>
    <w:rsid w:val="001471B5"/>
    <w:rsid w:val="0015020B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1C4CDB"/>
    <w:rsid w:val="001D15D6"/>
    <w:rsid w:val="001D2BD6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CE0"/>
    <w:rsid w:val="003C0EE3"/>
    <w:rsid w:val="003C1F6D"/>
    <w:rsid w:val="003C23CC"/>
    <w:rsid w:val="003D5800"/>
    <w:rsid w:val="003E0567"/>
    <w:rsid w:val="003E1C26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538A2"/>
    <w:rsid w:val="00574489"/>
    <w:rsid w:val="005760BF"/>
    <w:rsid w:val="00576462"/>
    <w:rsid w:val="005774BE"/>
    <w:rsid w:val="00580776"/>
    <w:rsid w:val="005A20D3"/>
    <w:rsid w:val="005A289C"/>
    <w:rsid w:val="005A3799"/>
    <w:rsid w:val="005A416D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06CA3"/>
    <w:rsid w:val="0061221F"/>
    <w:rsid w:val="006153C2"/>
    <w:rsid w:val="00617D45"/>
    <w:rsid w:val="00627B3F"/>
    <w:rsid w:val="006351C2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0812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2901"/>
    <w:rsid w:val="00897DCE"/>
    <w:rsid w:val="008B323A"/>
    <w:rsid w:val="008C2185"/>
    <w:rsid w:val="008D2B05"/>
    <w:rsid w:val="008F21D3"/>
    <w:rsid w:val="008F251E"/>
    <w:rsid w:val="008F7E6C"/>
    <w:rsid w:val="00901FFF"/>
    <w:rsid w:val="00906298"/>
    <w:rsid w:val="00912517"/>
    <w:rsid w:val="00915594"/>
    <w:rsid w:val="009309D2"/>
    <w:rsid w:val="00940438"/>
    <w:rsid w:val="009414C3"/>
    <w:rsid w:val="00941BCA"/>
    <w:rsid w:val="009422C8"/>
    <w:rsid w:val="00947E17"/>
    <w:rsid w:val="009569AF"/>
    <w:rsid w:val="00961093"/>
    <w:rsid w:val="009610B0"/>
    <w:rsid w:val="00966171"/>
    <w:rsid w:val="00967423"/>
    <w:rsid w:val="00970CB4"/>
    <w:rsid w:val="00971128"/>
    <w:rsid w:val="00983CD9"/>
    <w:rsid w:val="00994EFA"/>
    <w:rsid w:val="009956F2"/>
    <w:rsid w:val="009C7C78"/>
    <w:rsid w:val="009D47E8"/>
    <w:rsid w:val="009E24F9"/>
    <w:rsid w:val="009E3AC9"/>
    <w:rsid w:val="00A0204E"/>
    <w:rsid w:val="00A035A4"/>
    <w:rsid w:val="00A062E0"/>
    <w:rsid w:val="00A20D14"/>
    <w:rsid w:val="00A22DD3"/>
    <w:rsid w:val="00A37CD1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52"/>
    <w:rsid w:val="00A87568"/>
    <w:rsid w:val="00A95F96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1042B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23202"/>
    <w:rsid w:val="00C3265B"/>
    <w:rsid w:val="00C546EF"/>
    <w:rsid w:val="00C70A55"/>
    <w:rsid w:val="00C730F7"/>
    <w:rsid w:val="00C8211E"/>
    <w:rsid w:val="00C87415"/>
    <w:rsid w:val="00C9537F"/>
    <w:rsid w:val="00CB06E9"/>
    <w:rsid w:val="00CB75A1"/>
    <w:rsid w:val="00CB79F5"/>
    <w:rsid w:val="00CE6505"/>
    <w:rsid w:val="00CF114B"/>
    <w:rsid w:val="00D0338E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729"/>
    <w:rsid w:val="00E14ABD"/>
    <w:rsid w:val="00E15CF8"/>
    <w:rsid w:val="00E26C74"/>
    <w:rsid w:val="00E31BCF"/>
    <w:rsid w:val="00E34323"/>
    <w:rsid w:val="00E37EBF"/>
    <w:rsid w:val="00E414C8"/>
    <w:rsid w:val="00E43300"/>
    <w:rsid w:val="00E4677B"/>
    <w:rsid w:val="00E5466A"/>
    <w:rsid w:val="00E60686"/>
    <w:rsid w:val="00E61FC7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53587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E1D78"/>
    <w:rsid w:val="00FF0F81"/>
    <w:rsid w:val="0B387AE9"/>
    <w:rsid w:val="5A4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980</Characters>
  <Lines>8</Lines>
  <Paragraphs>2</Paragraphs>
  <TotalTime>705</TotalTime>
  <ScaleCrop>false</ScaleCrop>
  <LinksUpToDate>false</LinksUpToDate>
  <CharactersWithSpaces>1149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2020-06-17T02:29:00Z</dcterms:created>
  <dc:creator>Zhang Hantao</dc:creator>
  <cp:lastModifiedBy>Hope</cp:lastModifiedBy>
  <dcterms:modified xsi:type="dcterms:W3CDTF">2020-07-10T15:57:29Z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