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800" w:line="273.6" w:lineRule="auto"/>
        <w:rPr/>
      </w:pPr>
      <w:bookmarkStart w:colFirst="0" w:colLast="0" w:name="_d80m9cgyi8se" w:id="0"/>
      <w:bookmarkEnd w:id="0"/>
      <w:r w:rsidDel="00000000" w:rsidR="00000000" w:rsidRPr="00000000">
        <w:rPr>
          <w:rtl w:val="0"/>
        </w:rPr>
        <w:t xml:space="preserve">chat-server</w:t>
      </w:r>
    </w:p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q0str4qxl8y" w:id="1"/>
      <w:bookmarkEnd w:id="1"/>
      <w:r w:rsidDel="00000000" w:rsidR="00000000" w:rsidRPr="00000000">
        <w:rPr>
          <w:rtl w:val="0"/>
        </w:rPr>
        <w:t xml:space="preserve">Gruppo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Michela Manci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Kristian Fiorucci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Alessandro Perioli</w:t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Riassunto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Scaricato Tomcat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Aggiornato la variabile JAVA_HOME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Implementato codice su java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Provati sul browser i file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w04jc4kia2fn" w:id="2"/>
      <w:bookmarkEnd w:id="2"/>
      <w:r w:rsidDel="00000000" w:rsidR="00000000" w:rsidRPr="00000000">
        <w:rPr>
          <w:rtl w:val="0"/>
        </w:rPr>
        <w:t xml:space="preserve">Repository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Prova , 2 Prova, 3 Prova , 4 Prova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ewq57eas17e4" w:id="3"/>
      <w:bookmarkEnd w:id="3"/>
      <w:r w:rsidDel="00000000" w:rsidR="00000000" w:rsidRPr="00000000">
        <w:rPr>
          <w:rtl w:val="0"/>
        </w:rPr>
        <w:t xml:space="preserve">Descrizione dettagliata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Abbiamo scaricato il programma Tomcat e abbiamo avviato il server aggiornando la variabile JAVA_HOME su impostazioni. Abbiamo effettuato sia la richiesta GET che POST e abbiamo inserito i file nelle rispettive cartelle.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 richieste sono sul documento 1 prova mentre sul documento 2 prova si invia il messaggio e si guarda se torna al server.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Abbiamo fatto un accesso a un altro computer e sul browser abbiamo disattivato i proxy.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Sulla barra abbiamo scritto l’indirizzo IP del terminale server e abbiamo verificato che invia il messaggio correttamente.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 è stabilita una connessione tramite il vettore di tipo Session.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Il metodo onMessaqge() è chiamato quando si riceve un messaggio a questo server.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Il metodo intercetta il messaggio e permette di agire di conseguenza.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Abbiamo memorizzato alcuni utenti con i rispettivi username e password per verificare il login.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 il messaggio è una richiesta il server controlla se l’username e la password sono giuste,qualora sia giusta la risposta sarà L#SI mentre se l’username o la password sono sbagliate la risposta sarà L#NO.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 viene inviato il messaggio il server lo legge e lo invia a tutti gli utenti connessi.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 prova successiva consiste nel provare con il client.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