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0877E" w14:textId="77777777" w:rsidR="00BD6E16" w:rsidRDefault="00BD6E16" w:rsidP="00BD6E16">
      <w:pPr>
        <w:pStyle w:val="NormalWeb"/>
        <w:spacing w:before="0" w:beforeAutospacing="0"/>
        <w:rPr>
          <w:rFonts w:ascii="Helvetica Neue" w:hAnsi="Helvetica Neue"/>
          <w:color w:val="55595C"/>
          <w:sz w:val="21"/>
          <w:szCs w:val="21"/>
        </w:rPr>
      </w:pPr>
      <w:r>
        <w:rPr>
          <w:rFonts w:ascii="Helvetica Neue" w:hAnsi="Helvetica Neue"/>
          <w:b/>
          <w:bCs/>
          <w:color w:val="55595C"/>
          <w:sz w:val="21"/>
          <w:szCs w:val="21"/>
        </w:rPr>
        <w:t>1. Summary </w:t>
      </w:r>
    </w:p>
    <w:p w14:paraId="0C7AD60D" w14:textId="77777777" w:rsidR="00BD6E16" w:rsidRDefault="00BD6E16" w:rsidP="00BD6E16">
      <w:pPr>
        <w:pStyle w:val="NormalWeb"/>
        <w:spacing w:before="0" w:beforeAutospacing="0"/>
        <w:rPr>
          <w:rFonts w:ascii="Helvetica Neue" w:hAnsi="Helvetica Neue"/>
          <w:color w:val="55595C"/>
          <w:sz w:val="21"/>
          <w:szCs w:val="21"/>
        </w:rPr>
      </w:pPr>
      <w:r>
        <w:rPr>
          <w:rFonts w:ascii="Helvetica Neue" w:hAnsi="Helvetica Neue"/>
          <w:color w:val="55595C"/>
          <w:sz w:val="21"/>
          <w:szCs w:val="21"/>
        </w:rPr>
        <w:t>The focus of this paper is the distillation of </w:t>
      </w:r>
      <w:r>
        <w:rPr>
          <w:rFonts w:ascii="Helvetica Neue" w:hAnsi="Helvetica Neue"/>
          <w:i/>
          <w:iCs/>
          <w:color w:val="55595C"/>
          <w:sz w:val="21"/>
          <w:szCs w:val="21"/>
        </w:rPr>
        <w:t>broad</w:t>
      </w:r>
      <w:r>
        <w:rPr>
          <w:rFonts w:ascii="Helvetica Neue" w:hAnsi="Helvetica Neue"/>
          <w:color w:val="55595C"/>
          <w:sz w:val="21"/>
          <w:szCs w:val="21"/>
        </w:rPr>
        <w:t> search topics down to a small size: from </w:t>
      </w:r>
      <w:r>
        <w:rPr>
          <w:rFonts w:ascii="Helvetica Neue" w:hAnsi="Helvetica Neue"/>
          <w:i/>
          <w:iCs/>
          <w:color w:val="55595C"/>
          <w:sz w:val="21"/>
          <w:szCs w:val="21"/>
        </w:rPr>
        <w:t>global</w:t>
      </w:r>
      <w:r>
        <w:rPr>
          <w:rFonts w:ascii="Helvetica Neue" w:hAnsi="Helvetica Neue"/>
          <w:color w:val="55595C"/>
          <w:sz w:val="21"/>
          <w:szCs w:val="21"/>
        </w:rPr>
        <w:t> (not restricted to a focused set of pages or a single website) WWW to “authoritative” representations. Meanwhile, for scalability, it is desired not to directly maintain an index of WWW or its link structure. In addition,  broad-topic queries face complexities such as overwhelming relevant resources and search terms not explicitly included in authorities.  </w:t>
      </w:r>
    </w:p>
    <w:p w14:paraId="5F726C10" w14:textId="77777777" w:rsidR="00BD6E16" w:rsidRDefault="00BD6E16" w:rsidP="00BD6E16">
      <w:pPr>
        <w:pStyle w:val="NormalWeb"/>
        <w:spacing w:before="0" w:beforeAutospacing="0"/>
        <w:rPr>
          <w:rFonts w:ascii="Helvetica Neue" w:hAnsi="Helvetica Neue"/>
          <w:color w:val="55595C"/>
          <w:sz w:val="21"/>
          <w:szCs w:val="21"/>
        </w:rPr>
      </w:pPr>
      <w:r>
        <w:rPr>
          <w:rFonts w:ascii="Helvetica Neue" w:hAnsi="Helvetica Neue"/>
          <w:color w:val="55595C"/>
          <w:sz w:val="21"/>
          <w:szCs w:val="21"/>
        </w:rPr>
        <w:t>In Section 2 and 3, the author discusses algorithms of constructing a focused subgraph of WWW based on the </w:t>
      </w:r>
      <w:r>
        <w:rPr>
          <w:rFonts w:ascii="Helvetica Neue" w:hAnsi="Helvetica Neue"/>
          <w:i/>
          <w:iCs/>
          <w:color w:val="55595C"/>
          <w:sz w:val="21"/>
          <w:szCs w:val="21"/>
        </w:rPr>
        <w:t>link</w:t>
      </w:r>
      <w:r>
        <w:rPr>
          <w:rFonts w:ascii="Helvetica Neue" w:hAnsi="Helvetica Neue"/>
          <w:color w:val="55595C"/>
          <w:sz w:val="21"/>
          <w:szCs w:val="21"/>
        </w:rPr>
        <w:t> structure and iteratively computing </w:t>
      </w:r>
      <w:r>
        <w:rPr>
          <w:rFonts w:ascii="Helvetica Neue" w:hAnsi="Helvetica Neue"/>
          <w:i/>
          <w:iCs/>
          <w:color w:val="55595C"/>
          <w:sz w:val="21"/>
          <w:szCs w:val="21"/>
        </w:rPr>
        <w:t>authorities</w:t>
      </w:r>
      <w:r>
        <w:rPr>
          <w:rFonts w:ascii="Helvetica Neue" w:hAnsi="Helvetica Neue"/>
          <w:color w:val="55595C"/>
          <w:sz w:val="21"/>
          <w:szCs w:val="21"/>
        </w:rPr>
        <w:t> and </w:t>
      </w:r>
      <w:r>
        <w:rPr>
          <w:rFonts w:ascii="Helvetica Neue" w:hAnsi="Helvetica Neue"/>
          <w:i/>
          <w:iCs/>
          <w:color w:val="55595C"/>
          <w:sz w:val="21"/>
          <w:szCs w:val="21"/>
        </w:rPr>
        <w:t>hubs</w:t>
      </w:r>
      <w:r>
        <w:rPr>
          <w:rFonts w:ascii="Helvetica Neue" w:hAnsi="Helvetica Neue"/>
          <w:color w:val="55595C"/>
          <w:sz w:val="21"/>
          <w:szCs w:val="21"/>
        </w:rPr>
        <w:t> with convergence.</w:t>
      </w:r>
    </w:p>
    <w:p w14:paraId="43A89C9F" w14:textId="77777777" w:rsidR="00BD6E16" w:rsidRDefault="00BD6E16" w:rsidP="00BD6E16">
      <w:pPr>
        <w:pStyle w:val="NormalWeb"/>
        <w:spacing w:before="0" w:beforeAutospacing="0"/>
        <w:rPr>
          <w:rFonts w:ascii="Helvetica Neue" w:hAnsi="Helvetica Neue"/>
          <w:color w:val="55595C"/>
          <w:sz w:val="21"/>
          <w:szCs w:val="21"/>
        </w:rPr>
      </w:pPr>
      <w:r>
        <w:rPr>
          <w:rFonts w:ascii="Helvetica Neue" w:hAnsi="Helvetica Neue"/>
          <w:color w:val="55595C"/>
          <w:sz w:val="21"/>
          <w:szCs w:val="21"/>
        </w:rPr>
        <w:t>The Subgraph algorithm in Section 2 basically starts from a root set </w:t>
      </w:r>
      <w:r>
        <w:rPr>
          <w:rFonts w:ascii="Helvetica Neue" w:hAnsi="Helvetica Neue"/>
          <w:i/>
          <w:iCs/>
          <w:color w:val="55595C"/>
          <w:sz w:val="21"/>
          <w:szCs w:val="21"/>
        </w:rPr>
        <w:t>R</w:t>
      </w:r>
      <w:r>
        <w:rPr>
          <w:rFonts w:ascii="Helvetica Neue" w:hAnsi="Helvetica Neue"/>
          <w:color w:val="55595C"/>
          <w:sz w:val="21"/>
          <w:szCs w:val="21"/>
        </w:rPr>
        <w:t> (subscript omitted) containing top pages returned by available search engines such as AltaVista, then grows </w:t>
      </w:r>
      <w:r>
        <w:rPr>
          <w:rFonts w:ascii="Helvetica Neue" w:hAnsi="Helvetica Neue"/>
          <w:i/>
          <w:iCs/>
          <w:color w:val="55595C"/>
          <w:sz w:val="21"/>
          <w:szCs w:val="21"/>
        </w:rPr>
        <w:t>R</w:t>
      </w:r>
      <w:r>
        <w:rPr>
          <w:rFonts w:ascii="Helvetica Neue" w:hAnsi="Helvetica Neue"/>
          <w:color w:val="55595C"/>
          <w:sz w:val="21"/>
          <w:szCs w:val="21"/>
        </w:rPr>
        <w:t> to base set </w:t>
      </w:r>
      <w:r>
        <w:rPr>
          <w:rFonts w:ascii="Helvetica Neue" w:hAnsi="Helvetica Neue"/>
          <w:i/>
          <w:iCs/>
          <w:color w:val="55595C"/>
          <w:sz w:val="21"/>
          <w:szCs w:val="21"/>
        </w:rPr>
        <w:t>S</w:t>
      </w:r>
      <w:r>
        <w:rPr>
          <w:rFonts w:ascii="Helvetica Neue" w:hAnsi="Helvetica Neue"/>
          <w:color w:val="55595C"/>
          <w:sz w:val="21"/>
          <w:szCs w:val="21"/>
        </w:rPr>
        <w:t> by making use of the </w:t>
      </w:r>
      <w:r>
        <w:rPr>
          <w:rFonts w:ascii="Helvetica Neue" w:hAnsi="Helvetica Neue"/>
          <w:i/>
          <w:iCs/>
          <w:color w:val="55595C"/>
          <w:sz w:val="21"/>
          <w:szCs w:val="21"/>
        </w:rPr>
        <w:t>link</w:t>
      </w:r>
      <w:r>
        <w:rPr>
          <w:rFonts w:ascii="Helvetica Neue" w:hAnsi="Helvetica Neue"/>
          <w:color w:val="55595C"/>
          <w:sz w:val="21"/>
          <w:szCs w:val="21"/>
        </w:rPr>
        <w:t> structure to include any page pointed to by a page in </w:t>
      </w:r>
      <w:r>
        <w:rPr>
          <w:rFonts w:ascii="Helvetica Neue" w:hAnsi="Helvetica Neue"/>
          <w:i/>
          <w:iCs/>
          <w:color w:val="55595C"/>
          <w:sz w:val="21"/>
          <w:szCs w:val="21"/>
        </w:rPr>
        <w:t>R</w:t>
      </w:r>
      <w:r>
        <w:rPr>
          <w:rFonts w:ascii="Helvetica Neue" w:hAnsi="Helvetica Neue"/>
          <w:color w:val="55595C"/>
          <w:sz w:val="21"/>
          <w:szCs w:val="21"/>
        </w:rPr>
        <w:t> and some (not all) pages point to a page in </w:t>
      </w:r>
      <w:r>
        <w:rPr>
          <w:rFonts w:ascii="Helvetica Neue" w:hAnsi="Helvetica Neue"/>
          <w:i/>
          <w:iCs/>
          <w:color w:val="55595C"/>
          <w:sz w:val="21"/>
          <w:szCs w:val="21"/>
        </w:rPr>
        <w:t>R</w:t>
      </w:r>
      <w:r>
        <w:rPr>
          <w:rFonts w:ascii="Helvetica Neue" w:hAnsi="Helvetica Neue"/>
          <w:color w:val="55595C"/>
          <w:sz w:val="21"/>
          <w:szCs w:val="21"/>
        </w:rPr>
        <w:t>. </w:t>
      </w:r>
      <w:r>
        <w:rPr>
          <w:rFonts w:ascii="Helvetica Neue" w:hAnsi="Helvetica Neue"/>
          <w:i/>
          <w:iCs/>
          <w:color w:val="55595C"/>
          <w:sz w:val="21"/>
          <w:szCs w:val="21"/>
        </w:rPr>
        <w:t>S</w:t>
      </w:r>
      <w:r>
        <w:rPr>
          <w:rFonts w:ascii="Helvetica Neue" w:hAnsi="Helvetica Neue"/>
          <w:color w:val="55595C"/>
          <w:sz w:val="21"/>
          <w:szCs w:val="21"/>
        </w:rPr>
        <w:t> satisfies properties including 1) small in size, 2) rich in relevant pages, and 3) containing most (or many) strongest authorities. In addition, only transverse links with more information (compared to intrinsic links) are kept and </w:t>
      </w:r>
      <w:r>
        <w:rPr>
          <w:rFonts w:ascii="Helvetica Neue" w:hAnsi="Helvetica Neue"/>
          <w:i/>
          <w:iCs/>
          <w:color w:val="55595C"/>
          <w:sz w:val="21"/>
          <w:szCs w:val="21"/>
        </w:rPr>
        <w:t>S</w:t>
      </w:r>
      <w:r>
        <w:rPr>
          <w:rFonts w:ascii="Helvetica Neue" w:hAnsi="Helvetica Neue"/>
          <w:color w:val="55595C"/>
          <w:sz w:val="21"/>
          <w:szCs w:val="21"/>
        </w:rPr>
        <w:t> becomes </w:t>
      </w:r>
      <w:r>
        <w:rPr>
          <w:rFonts w:ascii="Helvetica Neue" w:hAnsi="Helvetica Neue"/>
          <w:i/>
          <w:iCs/>
          <w:color w:val="55595C"/>
          <w:sz w:val="21"/>
          <w:szCs w:val="21"/>
        </w:rPr>
        <w:t>G</w:t>
      </w:r>
      <w:r>
        <w:rPr>
          <w:rFonts w:ascii="Helvetica Neue" w:hAnsi="Helvetica Neue"/>
          <w:color w:val="55595C"/>
          <w:sz w:val="21"/>
          <w:szCs w:val="21"/>
        </w:rPr>
        <w:t>.</w:t>
      </w:r>
    </w:p>
    <w:p w14:paraId="368D4E70" w14:textId="77777777" w:rsidR="00BD6E16" w:rsidRDefault="00BD6E16" w:rsidP="00BD6E16">
      <w:pPr>
        <w:pStyle w:val="NormalWeb"/>
        <w:spacing w:before="0" w:beforeAutospacing="0"/>
        <w:rPr>
          <w:rFonts w:ascii="Helvetica Neue" w:hAnsi="Helvetica Neue"/>
          <w:color w:val="55595C"/>
          <w:sz w:val="21"/>
          <w:szCs w:val="21"/>
        </w:rPr>
      </w:pPr>
      <w:r>
        <w:rPr>
          <w:rFonts w:ascii="Helvetica Neue" w:hAnsi="Helvetica Neue"/>
          <w:color w:val="55595C"/>
          <w:sz w:val="21"/>
          <w:szCs w:val="21"/>
        </w:rPr>
        <w:t>The Iterative algorithm in Section 3 takes </w:t>
      </w:r>
      <w:r>
        <w:rPr>
          <w:rFonts w:ascii="Helvetica Neue" w:hAnsi="Helvetica Neue"/>
          <w:i/>
          <w:iCs/>
          <w:color w:val="55595C"/>
          <w:sz w:val="21"/>
          <w:szCs w:val="21"/>
        </w:rPr>
        <w:t>G</w:t>
      </w:r>
      <w:r>
        <w:rPr>
          <w:rFonts w:ascii="Helvetica Neue" w:hAnsi="Helvetica Neue"/>
          <w:color w:val="55595C"/>
          <w:sz w:val="21"/>
          <w:szCs w:val="21"/>
        </w:rPr>
        <w:t> in Section 2 and extracts authorities through an analysis of its link structure. In addition to the simple heuristic that authorities are of large in-degrees, an important observation is the </w:t>
      </w:r>
      <w:r>
        <w:rPr>
          <w:rFonts w:ascii="Helvetica Neue" w:hAnsi="Helvetica Neue"/>
          <w:i/>
          <w:iCs/>
          <w:color w:val="55595C"/>
          <w:sz w:val="21"/>
          <w:szCs w:val="21"/>
        </w:rPr>
        <w:t>mutually reinforcing</w:t>
      </w:r>
      <w:r>
        <w:rPr>
          <w:rFonts w:ascii="Helvetica Neue" w:hAnsi="Helvetica Neue"/>
          <w:color w:val="55595C"/>
          <w:sz w:val="21"/>
          <w:szCs w:val="21"/>
        </w:rPr>
        <w:t> relationship between </w:t>
      </w:r>
      <w:r>
        <w:rPr>
          <w:rFonts w:ascii="Helvetica Neue" w:hAnsi="Helvetica Neue"/>
          <w:i/>
          <w:iCs/>
          <w:color w:val="55595C"/>
          <w:sz w:val="21"/>
          <w:szCs w:val="21"/>
        </w:rPr>
        <w:t>authorities</w:t>
      </w:r>
      <w:r>
        <w:rPr>
          <w:rFonts w:ascii="Helvetica Neue" w:hAnsi="Helvetica Neue"/>
          <w:color w:val="55595C"/>
          <w:sz w:val="21"/>
          <w:szCs w:val="21"/>
        </w:rPr>
        <w:t> (pages that have links from multiple relevant hubs) and </w:t>
      </w:r>
      <w:r>
        <w:rPr>
          <w:rFonts w:ascii="Helvetica Neue" w:hAnsi="Helvetica Neue"/>
          <w:i/>
          <w:iCs/>
          <w:color w:val="55595C"/>
          <w:sz w:val="21"/>
          <w:szCs w:val="21"/>
        </w:rPr>
        <w:t>hubs</w:t>
      </w:r>
      <w:r>
        <w:rPr>
          <w:rFonts w:ascii="Helvetica Neue" w:hAnsi="Helvetica Neue"/>
          <w:color w:val="55595C"/>
          <w:sz w:val="21"/>
          <w:szCs w:val="21"/>
        </w:rPr>
        <w:t> (pages that have links to multiple relevant authorities), based on which  “I” and “O” operations (with normalization operation) are applied alternately on authority and hub weight vectors of pages respectively to reach the fixed points of weight vectors (“equilibrium”). The paper also discusses the convergence and the fixed points of authority and hub as principle eigenvectors of </w:t>
      </w:r>
      <w:r>
        <w:rPr>
          <w:rFonts w:ascii="Helvetica Neue" w:hAnsi="Helvetica Neue"/>
          <w:i/>
          <w:iCs/>
          <w:color w:val="55595C"/>
          <w:sz w:val="21"/>
          <w:szCs w:val="21"/>
        </w:rPr>
        <w:t>A</w:t>
      </w:r>
      <w:r>
        <w:rPr>
          <w:rFonts w:ascii="Helvetica Neue" w:hAnsi="Helvetica Neue"/>
          <w:color w:val="55595C"/>
          <w:sz w:val="16"/>
          <w:szCs w:val="16"/>
          <w:vertAlign w:val="superscript"/>
        </w:rPr>
        <w:t>T</w:t>
      </w:r>
      <w:r>
        <w:rPr>
          <w:rFonts w:ascii="Helvetica Neue" w:hAnsi="Helvetica Neue"/>
          <w:i/>
          <w:iCs/>
          <w:color w:val="55595C"/>
          <w:sz w:val="21"/>
          <w:szCs w:val="21"/>
        </w:rPr>
        <w:t>A</w:t>
      </w:r>
      <w:r>
        <w:rPr>
          <w:rFonts w:ascii="Helvetica Neue" w:hAnsi="Helvetica Neue"/>
          <w:color w:val="55595C"/>
          <w:sz w:val="21"/>
          <w:szCs w:val="21"/>
        </w:rPr>
        <w:t> and </w:t>
      </w:r>
      <w:r>
        <w:rPr>
          <w:rFonts w:ascii="Helvetica Neue" w:hAnsi="Helvetica Neue"/>
          <w:i/>
          <w:iCs/>
          <w:color w:val="55595C"/>
          <w:sz w:val="21"/>
          <w:szCs w:val="21"/>
        </w:rPr>
        <w:t>AA</w:t>
      </w:r>
      <w:r>
        <w:rPr>
          <w:rFonts w:ascii="Helvetica Neue" w:hAnsi="Helvetica Neue"/>
          <w:color w:val="55595C"/>
          <w:sz w:val="16"/>
          <w:szCs w:val="16"/>
          <w:vertAlign w:val="superscript"/>
        </w:rPr>
        <w:t>T</w:t>
      </w:r>
      <w:r>
        <w:rPr>
          <w:rFonts w:ascii="Helvetica Neue" w:hAnsi="Helvetica Neue"/>
          <w:color w:val="55595C"/>
          <w:sz w:val="21"/>
          <w:szCs w:val="21"/>
        </w:rPr>
        <w:t> respectively (with an assumption about principle eigenvectors, </w:t>
      </w:r>
      <w:r>
        <w:rPr>
          <w:rFonts w:ascii="Helvetica Neue" w:hAnsi="Helvetica Neue"/>
          <w:i/>
          <w:iCs/>
          <w:color w:val="55595C"/>
          <w:sz w:val="21"/>
          <w:szCs w:val="21"/>
        </w:rPr>
        <w:t>A</w:t>
      </w:r>
      <w:r>
        <w:rPr>
          <w:rFonts w:ascii="Helvetica Neue" w:hAnsi="Helvetica Neue"/>
          <w:color w:val="55595C"/>
          <w:sz w:val="21"/>
          <w:szCs w:val="21"/>
        </w:rPr>
        <w:t> is the adjacency matrix of </w:t>
      </w:r>
      <w:r>
        <w:rPr>
          <w:rFonts w:ascii="Helvetica Neue" w:hAnsi="Helvetica Neue"/>
          <w:i/>
          <w:iCs/>
          <w:color w:val="55595C"/>
          <w:sz w:val="21"/>
          <w:szCs w:val="21"/>
        </w:rPr>
        <w:t>G</w:t>
      </w:r>
      <w:r>
        <w:rPr>
          <w:rFonts w:ascii="Helvetica Neue" w:hAnsi="Helvetica Neue"/>
          <w:color w:val="55595C"/>
          <w:sz w:val="21"/>
          <w:szCs w:val="21"/>
        </w:rPr>
        <w:t>). As a result, the largest coordinates in weight vectors are reported as authorities and/or hubs.</w:t>
      </w:r>
    </w:p>
    <w:p w14:paraId="6606EDE2" w14:textId="77777777" w:rsidR="00BD6E16" w:rsidRDefault="00BD6E16" w:rsidP="00BD6E16">
      <w:pPr>
        <w:pStyle w:val="NormalWeb"/>
        <w:spacing w:before="0" w:beforeAutospacing="0"/>
        <w:rPr>
          <w:rFonts w:ascii="Helvetica Neue" w:hAnsi="Helvetica Neue"/>
          <w:color w:val="55595C"/>
          <w:sz w:val="21"/>
          <w:szCs w:val="21"/>
        </w:rPr>
      </w:pPr>
      <w:r>
        <w:rPr>
          <w:rFonts w:ascii="Helvetica Neue" w:hAnsi="Helvetica Neue"/>
          <w:color w:val="55595C"/>
          <w:sz w:val="21"/>
          <w:szCs w:val="21"/>
        </w:rPr>
        <w:t>Section 4 shows that, with change on content of the root set </w:t>
      </w:r>
      <w:r>
        <w:rPr>
          <w:rFonts w:ascii="Helvetica Neue" w:hAnsi="Helvetica Neue"/>
          <w:i/>
          <w:iCs/>
          <w:color w:val="55595C"/>
          <w:sz w:val="21"/>
          <w:szCs w:val="21"/>
        </w:rPr>
        <w:t>R</w:t>
      </w:r>
      <w:r>
        <w:rPr>
          <w:rFonts w:ascii="Helvetica Neue" w:hAnsi="Helvetica Neue"/>
          <w:color w:val="55595C"/>
          <w:sz w:val="21"/>
          <w:szCs w:val="21"/>
        </w:rPr>
        <w:t>, similar-page queries could be dealt with the same methods without essential modification.</w:t>
      </w:r>
    </w:p>
    <w:p w14:paraId="32E0F715" w14:textId="77777777" w:rsidR="00BD6E16" w:rsidRDefault="00BD6E16" w:rsidP="00BD6E16">
      <w:pPr>
        <w:pStyle w:val="NormalWeb"/>
        <w:spacing w:before="0" w:beforeAutospacing="0"/>
        <w:rPr>
          <w:rFonts w:ascii="Helvetica Neue" w:hAnsi="Helvetica Neue"/>
          <w:color w:val="55595C"/>
          <w:sz w:val="21"/>
          <w:szCs w:val="21"/>
        </w:rPr>
      </w:pPr>
      <w:r>
        <w:rPr>
          <w:rFonts w:ascii="Helvetica Neue" w:hAnsi="Helvetica Neue"/>
          <w:color w:val="55595C"/>
          <w:sz w:val="21"/>
          <w:szCs w:val="21"/>
        </w:rPr>
        <w:t>Section 5 discusses connections with related work (link structure), which covers 1) the use of a link structure for defining standing, impact and influence,  2) other ways in which links have been integrated into hypertext and WWW search techniques, and 3) how a link structure is utilized for explicit clustering of data.</w:t>
      </w:r>
    </w:p>
    <w:p w14:paraId="7B739D64" w14:textId="77777777" w:rsidR="00BD6E16" w:rsidRDefault="00BD6E16" w:rsidP="00BD6E16">
      <w:pPr>
        <w:pStyle w:val="NormalWeb"/>
        <w:spacing w:before="0" w:beforeAutospacing="0"/>
        <w:rPr>
          <w:rFonts w:ascii="Helvetica Neue" w:hAnsi="Helvetica Neue"/>
          <w:color w:val="55595C"/>
          <w:sz w:val="21"/>
          <w:szCs w:val="21"/>
        </w:rPr>
      </w:pPr>
      <w:r>
        <w:rPr>
          <w:rFonts w:ascii="Helvetica Neue" w:hAnsi="Helvetica Neue"/>
          <w:color w:val="55595C"/>
          <w:sz w:val="21"/>
          <w:szCs w:val="21"/>
        </w:rPr>
        <w:t>The topic of Section 6 is </w:t>
      </w:r>
      <w:r>
        <w:rPr>
          <w:rFonts w:ascii="Helvetica Neue" w:hAnsi="Helvetica Neue"/>
          <w:i/>
          <w:iCs/>
          <w:color w:val="55595C"/>
          <w:sz w:val="21"/>
          <w:szCs w:val="21"/>
        </w:rPr>
        <w:t>multiple</w:t>
      </w:r>
      <w:r>
        <w:rPr>
          <w:rFonts w:ascii="Helvetica Neue" w:hAnsi="Helvetica Neue"/>
          <w:color w:val="55595C"/>
          <w:sz w:val="21"/>
          <w:szCs w:val="21"/>
        </w:rPr>
        <w:t> collections authorities and hubs. Well-separated collections exist naturally due to multiple meanings of the query string in different communities or it being a polarized issue. An extension of the algorithms shown in Section 2 and 3, which makes use of non-principle eigenvectors of matrixes </w:t>
      </w:r>
      <w:r>
        <w:rPr>
          <w:rFonts w:ascii="Helvetica Neue" w:hAnsi="Helvetica Neue"/>
          <w:i/>
          <w:iCs/>
          <w:color w:val="55595C"/>
          <w:sz w:val="21"/>
          <w:szCs w:val="21"/>
        </w:rPr>
        <w:t>A</w:t>
      </w:r>
      <w:r>
        <w:rPr>
          <w:rFonts w:ascii="Helvetica Neue" w:hAnsi="Helvetica Neue"/>
          <w:color w:val="55595C"/>
          <w:sz w:val="16"/>
          <w:szCs w:val="16"/>
          <w:vertAlign w:val="superscript"/>
        </w:rPr>
        <w:t>T</w:t>
      </w:r>
      <w:r>
        <w:rPr>
          <w:rFonts w:ascii="Helvetica Neue" w:hAnsi="Helvetica Neue"/>
          <w:i/>
          <w:iCs/>
          <w:color w:val="55595C"/>
          <w:sz w:val="21"/>
          <w:szCs w:val="21"/>
        </w:rPr>
        <w:t>A</w:t>
      </w:r>
      <w:r>
        <w:rPr>
          <w:rFonts w:ascii="Helvetica Neue" w:hAnsi="Helvetica Neue"/>
          <w:color w:val="55595C"/>
          <w:sz w:val="21"/>
          <w:szCs w:val="21"/>
        </w:rPr>
        <w:t> and </w:t>
      </w:r>
      <w:r>
        <w:rPr>
          <w:rFonts w:ascii="Helvetica Neue" w:hAnsi="Helvetica Neue"/>
          <w:i/>
          <w:iCs/>
          <w:color w:val="55595C"/>
          <w:sz w:val="21"/>
          <w:szCs w:val="21"/>
        </w:rPr>
        <w:t>AA</w:t>
      </w:r>
      <w:r>
        <w:rPr>
          <w:rFonts w:ascii="Helvetica Neue" w:hAnsi="Helvetica Neue"/>
          <w:color w:val="55595C"/>
          <w:sz w:val="16"/>
          <w:szCs w:val="16"/>
          <w:vertAlign w:val="superscript"/>
        </w:rPr>
        <w:t>T</w:t>
      </w:r>
      <w:r>
        <w:rPr>
          <w:rFonts w:ascii="Helvetica Neue" w:hAnsi="Helvetica Neue"/>
          <w:color w:val="55595C"/>
          <w:sz w:val="21"/>
          <w:szCs w:val="21"/>
        </w:rPr>
        <w:t>, is able to produce multiple collections of authorities and hubs.</w:t>
      </w:r>
    </w:p>
    <w:p w14:paraId="1D6A1172" w14:textId="77777777" w:rsidR="00BD6E16" w:rsidRDefault="00BD6E16" w:rsidP="00BD6E16">
      <w:pPr>
        <w:pStyle w:val="NormalWeb"/>
        <w:spacing w:before="0" w:beforeAutospacing="0"/>
        <w:rPr>
          <w:rFonts w:ascii="Helvetica Neue" w:hAnsi="Helvetica Neue"/>
          <w:color w:val="55595C"/>
          <w:sz w:val="21"/>
          <w:szCs w:val="21"/>
        </w:rPr>
      </w:pPr>
      <w:r>
        <w:rPr>
          <w:rFonts w:ascii="Helvetica Neue" w:hAnsi="Helvetica Neue"/>
          <w:color w:val="55595C"/>
          <w:sz w:val="21"/>
          <w:szCs w:val="21"/>
        </w:rPr>
        <w:t>In Section 7, diffusion and generation of “</w:t>
      </w:r>
      <w:r>
        <w:rPr>
          <w:rFonts w:ascii="Helvetica Neue" w:hAnsi="Helvetica Neue"/>
          <w:i/>
          <w:iCs/>
          <w:color w:val="55595C"/>
          <w:sz w:val="21"/>
          <w:szCs w:val="21"/>
        </w:rPr>
        <w:t>too-specific</w:t>
      </w:r>
      <w:r>
        <w:rPr>
          <w:rFonts w:ascii="Helvetica Neue" w:hAnsi="Helvetica Neue"/>
          <w:color w:val="55595C"/>
          <w:sz w:val="21"/>
          <w:szCs w:val="21"/>
        </w:rPr>
        <w:t>” queries on the methods is investigated. To mitigate this issue, combination with textual content might be able to generate more relevant results.</w:t>
      </w:r>
    </w:p>
    <w:p w14:paraId="092C0FAB" w14:textId="77777777" w:rsidR="00BD6E16" w:rsidRDefault="00BD6E16" w:rsidP="00BD6E16">
      <w:pPr>
        <w:pStyle w:val="NormalWeb"/>
        <w:spacing w:before="0" w:beforeAutospacing="0"/>
        <w:rPr>
          <w:rFonts w:ascii="Helvetica Neue" w:hAnsi="Helvetica Neue"/>
          <w:color w:val="55595C"/>
          <w:sz w:val="21"/>
          <w:szCs w:val="21"/>
        </w:rPr>
      </w:pPr>
      <w:r>
        <w:rPr>
          <w:rFonts w:ascii="Helvetica Neue" w:hAnsi="Helvetica Neue"/>
          <w:color w:val="55595C"/>
          <w:sz w:val="21"/>
          <w:szCs w:val="21"/>
        </w:rPr>
        <w:t>In Section 8, a system name CLEVER based on the proposed methods are evaluated with Yahoo! by a group of human users. Within a threshold of statistical significance, CLEVER’s performance is competitive with Yahoo’s on about 81% of 1369 user responses.</w:t>
      </w:r>
    </w:p>
    <w:p w14:paraId="7A61D102" w14:textId="77777777" w:rsidR="00BD6E16" w:rsidRDefault="00BD6E16" w:rsidP="00BD6E16">
      <w:pPr>
        <w:pStyle w:val="NormalWeb"/>
        <w:spacing w:before="0" w:beforeAutospacing="0"/>
        <w:rPr>
          <w:rFonts w:ascii="Helvetica Neue" w:hAnsi="Helvetica Neue"/>
          <w:color w:val="55595C"/>
          <w:sz w:val="21"/>
          <w:szCs w:val="21"/>
        </w:rPr>
      </w:pPr>
      <w:r>
        <w:rPr>
          <w:rFonts w:ascii="Helvetica Neue" w:hAnsi="Helvetica Neue"/>
          <w:b/>
          <w:bCs/>
          <w:color w:val="55595C"/>
          <w:sz w:val="21"/>
          <w:szCs w:val="21"/>
        </w:rPr>
        <w:lastRenderedPageBreak/>
        <w:t>2. Comments </w:t>
      </w:r>
    </w:p>
    <w:p w14:paraId="159C3B48" w14:textId="77777777" w:rsidR="00BD6E16" w:rsidRDefault="00BD6E16" w:rsidP="00BD6E16">
      <w:pPr>
        <w:pStyle w:val="NormalWeb"/>
        <w:spacing w:before="0" w:beforeAutospacing="0"/>
        <w:rPr>
          <w:rFonts w:ascii="Helvetica Neue" w:hAnsi="Helvetica Neue"/>
          <w:color w:val="55595C"/>
          <w:sz w:val="21"/>
          <w:szCs w:val="21"/>
        </w:rPr>
      </w:pPr>
      <w:r>
        <w:rPr>
          <w:rFonts w:ascii="Helvetica Neue" w:hAnsi="Helvetica Neue"/>
          <w:color w:val="55595C"/>
          <w:sz w:val="21"/>
          <w:szCs w:val="21"/>
        </w:rPr>
        <w:t>The methods/algorithms look elegant and powerful. Linear algebra concepts such as vector and matrix correspond with elements in the focused subgraph such as pages and links. Moreover, the mutual enhancing relationship between authorities and hubs implies that authority and hub vectors   will converge to the principle eigenvector of matrixes </w:t>
      </w:r>
      <w:r>
        <w:rPr>
          <w:rFonts w:ascii="Helvetica Neue" w:hAnsi="Helvetica Neue"/>
          <w:i/>
          <w:iCs/>
          <w:color w:val="55595C"/>
          <w:sz w:val="21"/>
          <w:szCs w:val="21"/>
        </w:rPr>
        <w:t>A</w:t>
      </w:r>
      <w:r>
        <w:rPr>
          <w:rFonts w:ascii="Helvetica Neue" w:hAnsi="Helvetica Neue"/>
          <w:color w:val="55595C"/>
          <w:sz w:val="16"/>
          <w:szCs w:val="16"/>
          <w:vertAlign w:val="superscript"/>
        </w:rPr>
        <w:t>T</w:t>
      </w:r>
      <w:r>
        <w:rPr>
          <w:rFonts w:ascii="Helvetica Neue" w:hAnsi="Helvetica Neue"/>
          <w:i/>
          <w:iCs/>
          <w:color w:val="55595C"/>
          <w:sz w:val="21"/>
          <w:szCs w:val="21"/>
        </w:rPr>
        <w:t>A</w:t>
      </w:r>
      <w:r>
        <w:rPr>
          <w:rFonts w:ascii="Helvetica Neue" w:hAnsi="Helvetica Neue"/>
          <w:color w:val="55595C"/>
          <w:sz w:val="21"/>
          <w:szCs w:val="21"/>
        </w:rPr>
        <w:t> and </w:t>
      </w:r>
      <w:r>
        <w:rPr>
          <w:rFonts w:ascii="Helvetica Neue" w:hAnsi="Helvetica Neue"/>
          <w:i/>
          <w:iCs/>
          <w:color w:val="55595C"/>
          <w:sz w:val="21"/>
          <w:szCs w:val="21"/>
        </w:rPr>
        <w:t>AA</w:t>
      </w:r>
      <w:r>
        <w:rPr>
          <w:rFonts w:ascii="Helvetica Neue" w:hAnsi="Helvetica Neue"/>
          <w:color w:val="55595C"/>
          <w:sz w:val="16"/>
          <w:szCs w:val="16"/>
          <w:vertAlign w:val="superscript"/>
        </w:rPr>
        <w:t>T </w:t>
      </w:r>
      <w:r>
        <w:rPr>
          <w:rFonts w:ascii="Helvetica Neue" w:hAnsi="Helvetica Neue"/>
          <w:color w:val="55595C"/>
          <w:sz w:val="21"/>
          <w:szCs w:val="21"/>
        </w:rPr>
        <w:t>(A is the adjacency matrix of the focused subgraph) with the assumption on the value of principle eigenvalues. More interestingly, non-principle eigenvectors also play important roles in obtaining information about the clustering of authorities.  </w:t>
      </w:r>
    </w:p>
    <w:p w14:paraId="259AEEE2" w14:textId="77777777" w:rsidR="00BD6E16" w:rsidRDefault="00BD6E16" w:rsidP="00BD6E16">
      <w:pPr>
        <w:pStyle w:val="NormalWeb"/>
        <w:spacing w:before="0" w:beforeAutospacing="0"/>
        <w:rPr>
          <w:rFonts w:ascii="Helvetica Neue" w:hAnsi="Helvetica Neue"/>
          <w:color w:val="55595C"/>
          <w:sz w:val="21"/>
          <w:szCs w:val="21"/>
        </w:rPr>
      </w:pPr>
      <w:r>
        <w:rPr>
          <w:rFonts w:ascii="Helvetica Neue" w:hAnsi="Helvetica Neue"/>
          <w:color w:val="55595C"/>
          <w:sz w:val="21"/>
          <w:szCs w:val="21"/>
        </w:rPr>
        <w:t>Moreover, the paper is strict with concept and connections. In Section 5, some similar notions (also using a link structure) to authority in the area of scientific literature are mentioned: standing, impact and influence. Relevant definitions, meanings and mutual connections are discussed. It also compares scientific journals with WWW, arguing that they are governed by different principles and should be considered with different models.  The former is homogeneous and thus one-level model where authorities directly endorse each other wo</w:t>
      </w:r>
      <w:bookmarkStart w:id="0" w:name="_GoBack"/>
      <w:bookmarkEnd w:id="0"/>
      <w:r>
        <w:rPr>
          <w:rFonts w:ascii="Helvetica Neue" w:hAnsi="Helvetica Neue"/>
          <w:color w:val="55595C"/>
          <w:sz w:val="21"/>
          <w:szCs w:val="21"/>
        </w:rPr>
        <w:t>rk well. In contrast, the latter is much more heterogeneous, which make it is necessary to introduce a two-level model with hub pages as an intermediate layer between different authorities.</w:t>
      </w:r>
    </w:p>
    <w:p w14:paraId="43CB10A5" w14:textId="77777777" w:rsidR="00BD6E16" w:rsidRDefault="00BD6E16" w:rsidP="00BD6E16">
      <w:pPr>
        <w:pStyle w:val="NormalWeb"/>
        <w:spacing w:before="0" w:beforeAutospacing="0"/>
        <w:rPr>
          <w:rFonts w:ascii="Helvetica Neue" w:hAnsi="Helvetica Neue"/>
          <w:color w:val="55595C"/>
          <w:sz w:val="21"/>
          <w:szCs w:val="21"/>
        </w:rPr>
      </w:pPr>
      <w:r>
        <w:rPr>
          <w:rFonts w:ascii="Helvetica Neue" w:hAnsi="Helvetica Neue"/>
          <w:b/>
          <w:bCs/>
          <w:color w:val="55595C"/>
          <w:sz w:val="21"/>
          <w:szCs w:val="21"/>
        </w:rPr>
        <w:t>3. Questions </w:t>
      </w:r>
    </w:p>
    <w:p w14:paraId="604A5ACA" w14:textId="77777777" w:rsidR="00BD6E16" w:rsidRDefault="00BD6E16" w:rsidP="00BD6E16">
      <w:pPr>
        <w:pStyle w:val="NormalWeb"/>
        <w:spacing w:before="0" w:beforeAutospacing="0"/>
        <w:rPr>
          <w:rFonts w:ascii="Helvetica Neue" w:hAnsi="Helvetica Neue"/>
          <w:color w:val="55595C"/>
          <w:sz w:val="21"/>
          <w:szCs w:val="21"/>
        </w:rPr>
      </w:pPr>
      <w:r>
        <w:rPr>
          <w:rFonts w:ascii="Helvetica Neue" w:hAnsi="Helvetica Neue"/>
          <w:color w:val="55595C"/>
          <w:sz w:val="21"/>
          <w:szCs w:val="21"/>
        </w:rPr>
        <w:t>My problem is about the proof of Theorem 3.1. To be specific, the idea of power iteration (power method) for calculating the eigenvalues/eigenvectors of a diagonalizable matrix looks abstract. I guess I need to review on some basic knowledge of linear algebra. Also, I am curious about the comparison between PageRank and the proposed methods here. Given differences on the passage of authority (without or with hubs), usage of random jumps or not, direct or indirect access to WWW, what can we expect on their complexity, scalability and maintainability?</w:t>
      </w:r>
    </w:p>
    <w:p w14:paraId="1F89D0D9" w14:textId="77777777" w:rsidR="00BD6E16" w:rsidRDefault="00BD6E16" w:rsidP="00BD6E16">
      <w:pPr>
        <w:pStyle w:val="NormalWeb"/>
        <w:spacing w:before="0" w:beforeAutospacing="0"/>
        <w:rPr>
          <w:rFonts w:ascii="Helvetica Neue" w:hAnsi="Helvetica Neue"/>
          <w:color w:val="55595C"/>
          <w:sz w:val="21"/>
          <w:szCs w:val="21"/>
        </w:rPr>
      </w:pPr>
      <w:r>
        <w:rPr>
          <w:rFonts w:ascii="Helvetica Neue" w:hAnsi="Helvetica Neue"/>
          <w:color w:val="55595C"/>
          <w:sz w:val="21"/>
          <w:szCs w:val="21"/>
        </w:rPr>
        <w:t> </w:t>
      </w:r>
    </w:p>
    <w:p w14:paraId="051DEA08" w14:textId="77777777" w:rsidR="00BD6E16" w:rsidRDefault="00BD6E16" w:rsidP="00BD6E16">
      <w:pPr>
        <w:rPr>
          <w:rFonts w:ascii="Times New Roman" w:hAnsi="Times New Roman"/>
        </w:rPr>
      </w:pPr>
    </w:p>
    <w:p w14:paraId="2EF72631" w14:textId="06D858CC" w:rsidR="00FF0FB6" w:rsidRPr="00BD6E16" w:rsidRDefault="00FF0FB6" w:rsidP="00BD6E16"/>
    <w:sectPr w:rsidR="00FF0FB6" w:rsidRPr="00BD6E16" w:rsidSect="00D65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3B4"/>
    <w:rsid w:val="000135CC"/>
    <w:rsid w:val="00043294"/>
    <w:rsid w:val="00055D1E"/>
    <w:rsid w:val="000953CC"/>
    <w:rsid w:val="000A3794"/>
    <w:rsid w:val="000A4BEB"/>
    <w:rsid w:val="00112136"/>
    <w:rsid w:val="00186E6C"/>
    <w:rsid w:val="001A5C61"/>
    <w:rsid w:val="001B7A74"/>
    <w:rsid w:val="001D7828"/>
    <w:rsid w:val="001F616E"/>
    <w:rsid w:val="0024608E"/>
    <w:rsid w:val="0025045D"/>
    <w:rsid w:val="0030463F"/>
    <w:rsid w:val="00311DC1"/>
    <w:rsid w:val="00313E2A"/>
    <w:rsid w:val="003A4611"/>
    <w:rsid w:val="003F79F7"/>
    <w:rsid w:val="00406D59"/>
    <w:rsid w:val="00437558"/>
    <w:rsid w:val="004737AE"/>
    <w:rsid w:val="004B16EB"/>
    <w:rsid w:val="004E5D17"/>
    <w:rsid w:val="00502EFD"/>
    <w:rsid w:val="005413B3"/>
    <w:rsid w:val="005813B4"/>
    <w:rsid w:val="0059219B"/>
    <w:rsid w:val="00594A22"/>
    <w:rsid w:val="00692D14"/>
    <w:rsid w:val="006D4165"/>
    <w:rsid w:val="007221A5"/>
    <w:rsid w:val="0074015C"/>
    <w:rsid w:val="007B6A3B"/>
    <w:rsid w:val="00874177"/>
    <w:rsid w:val="0089463B"/>
    <w:rsid w:val="00896034"/>
    <w:rsid w:val="008A4564"/>
    <w:rsid w:val="008B5C31"/>
    <w:rsid w:val="008D08CE"/>
    <w:rsid w:val="00902090"/>
    <w:rsid w:val="00905F65"/>
    <w:rsid w:val="00915672"/>
    <w:rsid w:val="009252EB"/>
    <w:rsid w:val="00967A5A"/>
    <w:rsid w:val="009841AD"/>
    <w:rsid w:val="0099387A"/>
    <w:rsid w:val="009945F0"/>
    <w:rsid w:val="00A077C9"/>
    <w:rsid w:val="00A26E2D"/>
    <w:rsid w:val="00A47A01"/>
    <w:rsid w:val="00A95405"/>
    <w:rsid w:val="00AD6C3C"/>
    <w:rsid w:val="00B423C5"/>
    <w:rsid w:val="00B45C59"/>
    <w:rsid w:val="00B60AC2"/>
    <w:rsid w:val="00B66B2A"/>
    <w:rsid w:val="00B86823"/>
    <w:rsid w:val="00B87DF4"/>
    <w:rsid w:val="00BD6E16"/>
    <w:rsid w:val="00BF4F18"/>
    <w:rsid w:val="00C06C60"/>
    <w:rsid w:val="00C65899"/>
    <w:rsid w:val="00C66AA2"/>
    <w:rsid w:val="00C969D0"/>
    <w:rsid w:val="00CD761C"/>
    <w:rsid w:val="00CF36BA"/>
    <w:rsid w:val="00D65116"/>
    <w:rsid w:val="00DA42BD"/>
    <w:rsid w:val="00DE3D17"/>
    <w:rsid w:val="00DF7038"/>
    <w:rsid w:val="00E80477"/>
    <w:rsid w:val="00E8557A"/>
    <w:rsid w:val="00E97B8A"/>
    <w:rsid w:val="00EA2367"/>
    <w:rsid w:val="00F0517A"/>
    <w:rsid w:val="00F062B5"/>
    <w:rsid w:val="00F10A0E"/>
    <w:rsid w:val="00F202FC"/>
    <w:rsid w:val="00F815ED"/>
    <w:rsid w:val="00F860FA"/>
    <w:rsid w:val="00FB7F8D"/>
    <w:rsid w:val="00FC5144"/>
    <w:rsid w:val="00FE0C15"/>
    <w:rsid w:val="00FF0FB6"/>
    <w:rsid w:val="00FF6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36FCCC"/>
  <w15:chartTrackingRefBased/>
  <w15:docId w15:val="{D0A9D37E-DDB2-4640-9303-3611BD22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1DC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197698">
      <w:bodyDiv w:val="1"/>
      <w:marLeft w:val="0"/>
      <w:marRight w:val="0"/>
      <w:marTop w:val="0"/>
      <w:marBottom w:val="0"/>
      <w:divBdr>
        <w:top w:val="none" w:sz="0" w:space="0" w:color="auto"/>
        <w:left w:val="none" w:sz="0" w:space="0" w:color="auto"/>
        <w:bottom w:val="none" w:sz="0" w:space="0" w:color="auto"/>
        <w:right w:val="none" w:sz="0" w:space="0" w:color="auto"/>
      </w:divBdr>
    </w:div>
    <w:div w:id="126681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Pengcheng Xu</dc:creator>
  <cp:keywords/>
  <dc:description/>
  <cp:lastModifiedBy>Pengcheng Xu</cp:lastModifiedBy>
  <cp:revision>41</cp:revision>
  <dcterms:created xsi:type="dcterms:W3CDTF">2019-01-14T03:06:00Z</dcterms:created>
  <dcterms:modified xsi:type="dcterms:W3CDTF">2019-01-28T06:55:00Z</dcterms:modified>
</cp:coreProperties>
</file>