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Verifica di TPSIT, classe 5^B rob.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 sistema di monitoraggio della rete fluviale per la prevenzione di inondazioni e allagamenti.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Lungo il corso di ogni fiume, in diverse località, sono presenti stazioni di monitoraggio del livello del fiume. Ogni stazione è costituita da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sensore che effettua la misurazione dell’altezza dell’acqua;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computer Raspberry Pi;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sirena luminosa.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Sul computer Raspberry Pi  è presente un programma client che invia ad un server, tramite protocollo TCP, il livello misurato del fiume insieme alla data e ora della misurazione e all’identificativo della stazione. Il programma client invia al server un messaggio contenente tali informazioni ogni 15 secondi (il valore deve essere configurabile) e dopo ogni invio si aspetta di ricevere un messaggio di risposta dal server, descritto nel testo sotto.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server possiede un DB sqlite3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fiumi.db</w:t>
      </w:r>
      <w:r w:rsidDel="00000000" w:rsidR="00000000" w:rsidRPr="00000000">
        <w:rPr>
          <w:rtl w:val="0"/>
        </w:rPr>
        <w:t xml:space="preserve">) contenente la tabella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livelli</w:t>
      </w:r>
      <w:r w:rsidDel="00000000" w:rsidR="00000000" w:rsidRPr="00000000">
        <w:rPr>
          <w:rtl w:val="0"/>
        </w:rPr>
        <w:t xml:space="preserve"> nella quale è presente un record per ogni stazione di monitoraggio. Ogni record ha: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id_stazione</w:t>
      </w:r>
      <w:r w:rsidDel="00000000" w:rsidR="00000000" w:rsidRPr="00000000">
        <w:rPr>
          <w:rtl w:val="0"/>
        </w:rPr>
        <w:t xml:space="preserve">: chiave primaria che identifica la stazione;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fiume</w:t>
      </w:r>
      <w:r w:rsidDel="00000000" w:rsidR="00000000" w:rsidRPr="00000000">
        <w:rPr>
          <w:rtl w:val="0"/>
        </w:rPr>
        <w:t xml:space="preserve">: nome del fiume;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localita</w:t>
      </w:r>
      <w:r w:rsidDel="00000000" w:rsidR="00000000" w:rsidRPr="00000000">
        <w:rPr>
          <w:rtl w:val="0"/>
        </w:rPr>
        <w:t xml:space="preserve">: località della stazione;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livello di guardia del fiume in quella località espresso in metri.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server riceve costantemente i messaggi da tutti i client presenti. Inoltre, a seconda delle situazioni, esso invia una risposta al client di pertinenza per ogni messaggio ricevuto e scrive un messaggio a console. Queste sono le casistiche: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nel caso in cui il livello misurato sia inferiore al 30% del livello di guardia esso invia un messaggio di avvenuta ricezione al client e non stampa  nulla sulla console del server;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nel caso in cui il livello misurato sia maggiore o uguale al 30% del livello di guardia e minore del 70%, esso invia un messaggio di avvenuta ricezione al client e stampa un avviso di pericolo imminente sulla console del server;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nel caso in cui il livello misurato sia maggiore o uguale al 70% del livello di guardia esso invia un messaggio al client che richieda l’attivazione della sirena luminosa e stampa un avviso di pericolo in corso sulla console del server.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tutti i casi il messaggio stampato in console sul server deve contenere il nome del fiume, quello della località e data/ora.</w:t>
      </w:r>
    </w:p>
    <w:tbl>
      <w:tblPr>
        <w:tblStyle w:val="Table1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2"/>
        <w:tblGridChange w:id="0">
          <w:tblGrid>
            <w:gridCol w:w="963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Definisci la struttura di tutti i possibili messaggi client-&gt;server e server-&gt;client.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 in Python3 un server TCP multithread che svolga le funzioni descritte sopra.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 in Python3 un client TCP che svolga le funzioni descritte sopra; simula il valore letto dal sensore tramite input utente oppure tramite lista di valori predefiniti; simula l’attivazione della sirena mediante stampa in console.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 il sistema con almeno 3 client.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SUGGERIMENTO</w:t>
      </w:r>
      <w:r w:rsidDel="00000000" w:rsidR="00000000" w:rsidRPr="00000000">
        <w:rPr>
          <w:rtl w:val="0"/>
        </w:rPr>
        <w:t xml:space="preserve">: utilizza il modulo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sul client.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IL CODICE DEVE ESSERE ADEGUATAMENTE COMMENTATO!</w:t>
      </w:r>
      <w:r w:rsidDel="00000000" w:rsidR="00000000" w:rsidRPr="00000000">
        <w:rPr>
          <w:rtl w:val="0"/>
        </w:rPr>
      </w:r>
    </w:p>
    <w:sectPr>
      <w:headerReference r:id="rId6" w:type="default"/>
      <w:pgSz w:h="16840" w:w="11900" w:orient="portrait"/>
      <w:pgMar w:bottom="1134" w:top="1133.8582677165355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</w:t>
    </w:r>
    <w:r w:rsidDel="00000000" w:rsidR="00000000" w:rsidRPr="00000000">
      <w:rPr>
        <w:rtl w:val="0"/>
      </w:rPr>
      <w:t xml:space="preserve">24 Novembre 2021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50586" cy="67408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0586" cy="6740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