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C6C6" w14:textId="6478CDC5" w:rsidR="00491698" w:rsidRDefault="00A17B74" w:rsidP="00491698">
      <w:pPr>
        <w:spacing w:line="360" w:lineRule="auto"/>
        <w:rPr>
          <w:rFonts w:ascii="Times New Roman" w:hAnsi="Times New Roman" w:cs="Times New Roman"/>
        </w:rPr>
      </w:pPr>
      <w:r w:rsidRPr="00A17B74">
        <w:rPr>
          <w:rFonts w:ascii="Times New Roman" w:hAnsi="Times New Roman" w:cs="Times New Roman"/>
        </w:rPr>
        <w:drawing>
          <wp:inline distT="0" distB="0" distL="0" distR="0" wp14:anchorId="097AE419" wp14:editId="55B4112B">
            <wp:extent cx="6120130" cy="2877820"/>
            <wp:effectExtent l="0" t="0" r="0" b="0"/>
            <wp:docPr id="1041431517" name="Immagine 1" descr="Immagine che contiene mapp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1517" name="Immagine 1" descr="Immagine che contiene mapp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CDE" w14:textId="77777777" w:rsidR="00491698" w:rsidRDefault="00491698" w:rsidP="00491698">
      <w:pPr>
        <w:spacing w:line="360" w:lineRule="auto"/>
        <w:rPr>
          <w:rFonts w:ascii="Times New Roman" w:hAnsi="Times New Roman" w:cs="Times New Roman"/>
        </w:rPr>
      </w:pPr>
    </w:p>
    <w:p w14:paraId="60D79EF2" w14:textId="77777777" w:rsid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CC790A" wp14:editId="69578A15">
            <wp:extent cx="5257800" cy="5232400"/>
            <wp:effectExtent l="0" t="0" r="0" b="0"/>
            <wp:docPr id="770698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93D0" w14:textId="0A2FA4F2" w:rsidR="00683A5B" w:rsidRPr="00491698" w:rsidRDefault="00491698" w:rsidP="00491698">
      <w:pPr>
        <w:spacing w:line="360" w:lineRule="auto"/>
        <w:rPr>
          <w:rFonts w:ascii="Times New Roman" w:hAnsi="Times New Roman" w:cs="Times New Roman"/>
          <w:color w:val="FF0000"/>
        </w:rPr>
      </w:pPr>
      <w:r w:rsidRPr="00491698">
        <w:rPr>
          <w:rFonts w:ascii="Times New Roman" w:hAnsi="Times New Roman" w:cs="Times New Roman"/>
          <w:color w:val="FF0000"/>
        </w:rPr>
        <w:t>Relazione:</w:t>
      </w:r>
    </w:p>
    <w:p w14:paraId="021F6B03" w14:textId="50681955" w:rsidR="00B62997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lastRenderedPageBreak/>
        <w:t>Cosa succede quando un dispositivo invia un pacchetto ad un altro dispositivo di un’altra rete:</w:t>
      </w:r>
    </w:p>
    <w:p w14:paraId="65106AAF" w14:textId="1F892B01" w:rsidR="00683A5B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Laptop-PT0 crea un pacchetto dati con l’indirizzo IP di destinazione (192.168.200.100) e il proprio indirizzo IP come sorgente.</w:t>
      </w:r>
    </w:p>
    <w:p w14:paraId="74B613CF" w14:textId="3C72A8F6" w:rsidR="00683A5B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Laptop-PT0 verifica se l’indirizzo di destinazione è sulla stessa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. Se non lo è, il pacchetto deve essere inviato al gateway predefinito configurato sul dispositivo, che è l’indirizzo IP dell’interfaccia del router nella stessa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 di laptop-PT0 (192.168.100.1).</w:t>
      </w:r>
    </w:p>
    <w:p w14:paraId="4EAD24D6" w14:textId="23075CBA" w:rsidR="00683A5B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I</w:t>
      </w:r>
      <w:r w:rsidR="00683A5B" w:rsidRPr="00491698">
        <w:rPr>
          <w:rFonts w:ascii="Times New Roman" w:hAnsi="Times New Roman" w:cs="Times New Roman"/>
        </w:rPr>
        <w:t>l</w:t>
      </w:r>
      <w:r w:rsidRPr="00491698">
        <w:rPr>
          <w:rFonts w:ascii="Times New Roman" w:hAnsi="Times New Roman" w:cs="Times New Roman"/>
        </w:rPr>
        <w:t xml:space="preserve"> pacchetto viene inviato al router (Router0).</w:t>
      </w:r>
    </w:p>
    <w:p w14:paraId="121AA37E" w14:textId="682EEA2D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Il router esamina l’indirizzo di destinazione e utilizza la sua tabella di </w:t>
      </w:r>
      <w:proofErr w:type="spellStart"/>
      <w:r w:rsidRPr="00491698">
        <w:rPr>
          <w:rFonts w:ascii="Times New Roman" w:hAnsi="Times New Roman" w:cs="Times New Roman"/>
        </w:rPr>
        <w:t>routing</w:t>
      </w:r>
      <w:proofErr w:type="spellEnd"/>
      <w:r w:rsidRPr="00491698">
        <w:rPr>
          <w:rFonts w:ascii="Times New Roman" w:hAnsi="Times New Roman" w:cs="Times New Roman"/>
        </w:rPr>
        <w:t xml:space="preserve"> per determinare su quale interfaccia inoltrare il pacchetto. Nel nostro caso, router 0 determina che il pacchetto deve essere inoltrato dall’interfaccia collegata alla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 192.168.200.0/24 (FastEthernet0/1 con IP 192.168.200.1)</w:t>
      </w:r>
    </w:p>
    <w:p w14:paraId="60E3C364" w14:textId="1710DA4A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Il router invia il pacchetto alla rete di destinazione. Lo switch nella rete di destinazione riceve il pacchetto e lo inoltra a Laptop-PT2, basandosi sull’indirizzo MAC del dispositivo che è stato risolto tramite ARP se necessario.</w:t>
      </w:r>
    </w:p>
    <w:p w14:paraId="2F9193F4" w14:textId="4B37DC55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Laptop-PT2 riceve il pacchetto, verifica l’integrità dei dati e, se necessario, invia una risposta.</w:t>
      </w:r>
    </w:p>
    <w:p w14:paraId="3155AF21" w14:textId="4848C483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Questo processo mostra il funzionamento dei livelli 2 (data link </w:t>
      </w:r>
      <w:proofErr w:type="spellStart"/>
      <w:r w:rsidRPr="00491698">
        <w:rPr>
          <w:rFonts w:ascii="Times New Roman" w:hAnsi="Times New Roman" w:cs="Times New Roman"/>
        </w:rPr>
        <w:t>layer</w:t>
      </w:r>
      <w:proofErr w:type="spellEnd"/>
      <w:r w:rsidRPr="00491698">
        <w:rPr>
          <w:rFonts w:ascii="Times New Roman" w:hAnsi="Times New Roman" w:cs="Times New Roman"/>
        </w:rPr>
        <w:t xml:space="preserve">, per l’inoltro basato sugli indirizzi MAC) e 3 (Network </w:t>
      </w:r>
      <w:proofErr w:type="spellStart"/>
      <w:r w:rsidRPr="00491698">
        <w:rPr>
          <w:rFonts w:ascii="Times New Roman" w:hAnsi="Times New Roman" w:cs="Times New Roman"/>
        </w:rPr>
        <w:t>layer</w:t>
      </w:r>
      <w:proofErr w:type="spellEnd"/>
      <w:r w:rsidRPr="00491698">
        <w:rPr>
          <w:rFonts w:ascii="Times New Roman" w:hAnsi="Times New Roman" w:cs="Times New Roman"/>
        </w:rPr>
        <w:t xml:space="preserve">, per </w:t>
      </w:r>
      <w:proofErr w:type="spellStart"/>
      <w:r w:rsidRPr="00491698">
        <w:rPr>
          <w:rFonts w:ascii="Times New Roman" w:hAnsi="Times New Roman" w:cs="Times New Roman"/>
        </w:rPr>
        <w:t>routing</w:t>
      </w:r>
      <w:proofErr w:type="spellEnd"/>
      <w:r w:rsidRPr="00491698">
        <w:rPr>
          <w:rFonts w:ascii="Times New Roman" w:hAnsi="Times New Roman" w:cs="Times New Roman"/>
        </w:rPr>
        <w:t xml:space="preserve"> basato sugli indirizzi IP) del modello OSI, e dimostra come i router consentono la comunicazione tra dispostivi su reti diverse.</w:t>
      </w:r>
    </w:p>
    <w:sectPr w:rsidR="00491698" w:rsidRPr="004916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F3B64"/>
    <w:multiLevelType w:val="hybridMultilevel"/>
    <w:tmpl w:val="66344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76A"/>
    <w:multiLevelType w:val="hybridMultilevel"/>
    <w:tmpl w:val="E466C3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2834">
    <w:abstractNumId w:val="0"/>
  </w:num>
  <w:num w:numId="2" w16cid:durableId="18633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5B"/>
    <w:rsid w:val="00491698"/>
    <w:rsid w:val="006340E5"/>
    <w:rsid w:val="00683A5B"/>
    <w:rsid w:val="00A17B74"/>
    <w:rsid w:val="00B62997"/>
    <w:rsid w:val="00B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200E"/>
  <w15:chartTrackingRefBased/>
  <w15:docId w15:val="{36891B54-C53F-40B9-922B-CA66E381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3A5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68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3A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3A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3A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3A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3A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3A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3A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3A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3A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3A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3A5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8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2</cp:revision>
  <dcterms:created xsi:type="dcterms:W3CDTF">2024-04-11T12:52:00Z</dcterms:created>
  <dcterms:modified xsi:type="dcterms:W3CDTF">2024-04-11T14:46:00Z</dcterms:modified>
</cp:coreProperties>
</file>