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FBA6" w14:textId="27CAF4F2" w:rsidR="00DE5C06" w:rsidRPr="000F2822" w:rsidRDefault="000F2822" w:rsidP="00DE5C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MASTER </w:t>
      </w:r>
      <w:r w:rsidR="00DE5C06" w:rsidRPr="000F2822">
        <w:rPr>
          <w:b/>
          <w:sz w:val="32"/>
          <w:szCs w:val="32"/>
        </w:rPr>
        <w:t xml:space="preserve">IN FINANZA COMPORTAMENTALE                                     </w:t>
      </w:r>
    </w:p>
    <w:p w14:paraId="05DDF6BF" w14:textId="2F0CA98C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 xml:space="preserve">La finanza comportamentale si occupa di finanza economica e </w:t>
      </w:r>
      <w:r w:rsidR="00BE13BF" w:rsidRPr="00DE5C06">
        <w:rPr>
          <w:rFonts w:ascii="Arial" w:hAnsi="Arial" w:cs="Arial"/>
          <w:sz w:val="28"/>
          <w:szCs w:val="28"/>
        </w:rPr>
        <w:t>psicologia; quindi,</w:t>
      </w:r>
      <w:r w:rsidRPr="00DE5C06">
        <w:rPr>
          <w:rFonts w:ascii="Arial" w:hAnsi="Arial" w:cs="Arial"/>
          <w:sz w:val="28"/>
          <w:szCs w:val="28"/>
        </w:rPr>
        <w:t xml:space="preserve"> indaga gli schemi dei comportamenti sociali e individuali nei mercati.</w:t>
      </w:r>
    </w:p>
    <w:p w14:paraId="2F4FBAC1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La finanza comportamentale, quindi, analizza quali siano le modalità di scelta in campo finanziario, in che modo l’irrazionalità e l’istinto influiscano in un campo estremamente analitico e statistico come la finanza, e come i dati statistici influenzino a loro volta l’irrazionalità e l’istinto. Nel mercato finanziario è possibile trovare trader che fanno lunghe analisi statistiche prima di prendere una posizione su un determinato asset ed altri che si fidano solo del proprio istinto. Grazie alla finanza comportamentale è possibile analizzare quali siano le conseguenze di queste modalità di scelta negli investimenti, nelle reazioni del mercato e della distribuzione delle risorse, anche grazie all’integrazione di analisi e studi di psicologia cognitiva.</w:t>
      </w:r>
    </w:p>
    <w:p w14:paraId="20BC4EE3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il Corso di alta formazione in Finanza Comportamentale, mira a formare un professionista altamente specializzato in possesso di conoscenze economiche e psicologiche, che è in grado di operare nell'ambito delle scelte di investimento.</w:t>
      </w:r>
    </w:p>
    <w:p w14:paraId="732B2CF5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 xml:space="preserve">PROGRAMMA:   120 ore di lezione e studio </w:t>
      </w:r>
    </w:p>
    <w:p w14:paraId="5A68B2AE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Modulo I:</w:t>
      </w:r>
    </w:p>
    <w:p w14:paraId="7D9BAAD4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Psicologia generale e economica - Le neuroscienze e l’economia</w:t>
      </w:r>
    </w:p>
    <w:p w14:paraId="57F57D40" w14:textId="77777777" w:rsidR="00DE5C06" w:rsidRPr="00DE5C06" w:rsidRDefault="00DE5C06" w:rsidP="00DE5C06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Introduzione alla psicologia e allo studio dei processi cognitivi</w:t>
      </w:r>
    </w:p>
    <w:p w14:paraId="7FD2F25D" w14:textId="77777777" w:rsidR="00DE5C06" w:rsidRPr="00DE5C06" w:rsidRDefault="00DE5C06" w:rsidP="00DE5C06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Teorie comportamentali e modelli cognitivi</w:t>
      </w:r>
    </w:p>
    <w:p w14:paraId="5AA8CC20" w14:textId="77777777" w:rsidR="00DE5C06" w:rsidRPr="00DE5C06" w:rsidRDefault="00DE5C06" w:rsidP="00DE5C06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Studio del processo decisionale</w:t>
      </w:r>
    </w:p>
    <w:p w14:paraId="18ABC8A9" w14:textId="77777777" w:rsidR="00DE5C06" w:rsidRPr="00DE5C06" w:rsidRDefault="00DE5C06" w:rsidP="00DE5C06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Finanza classica vs. finanza comportamentale</w:t>
      </w:r>
    </w:p>
    <w:p w14:paraId="113DB77D" w14:textId="77777777" w:rsidR="00DE5C06" w:rsidRPr="00DE5C06" w:rsidRDefault="00DE5C06" w:rsidP="00DE5C06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Teorie e applicazioni della finanza comportamentale</w:t>
      </w:r>
    </w:p>
    <w:p w14:paraId="07B503D1" w14:textId="77777777" w:rsidR="00DE5C06" w:rsidRPr="00DE5C06" w:rsidRDefault="00DE5C06" w:rsidP="00DE5C06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Comportamenti economici</w:t>
      </w:r>
    </w:p>
    <w:p w14:paraId="46600E64" w14:textId="77777777" w:rsidR="00DE5C06" w:rsidRPr="00DE5C06" w:rsidRDefault="00DE5C06" w:rsidP="00DE5C06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Rischio finanziario: propensione al rischio, percezione del rischio, tolleranza al rischio</w:t>
      </w:r>
    </w:p>
    <w:p w14:paraId="6E14E545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Modulo II:</w:t>
      </w:r>
    </w:p>
    <w:p w14:paraId="32AC8B31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Le neuroscienze e l’economia</w:t>
      </w:r>
    </w:p>
    <w:p w14:paraId="2064ABD9" w14:textId="77777777" w:rsidR="00DE5C06" w:rsidRPr="00DE5C06" w:rsidRDefault="00DE5C06" w:rsidP="00DE5C0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Introduzione alle neuroscienze</w:t>
      </w:r>
    </w:p>
    <w:p w14:paraId="51215D87" w14:textId="77777777" w:rsidR="00DE5C06" w:rsidRPr="00DE5C06" w:rsidRDefault="00DE5C06" w:rsidP="00DE5C0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Tecniche di indagine in neuroscienze</w:t>
      </w:r>
    </w:p>
    <w:p w14:paraId="080DD8A4" w14:textId="77777777" w:rsidR="00DE5C06" w:rsidRPr="00DE5C06" w:rsidRDefault="00DE5C06" w:rsidP="00DE5C0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lastRenderedPageBreak/>
        <w:t>Neuroscienze e comportamento economico</w:t>
      </w:r>
    </w:p>
    <w:p w14:paraId="163CC1D4" w14:textId="77777777" w:rsidR="00DE5C06" w:rsidRPr="00DE5C06" w:rsidRDefault="00DE5C06" w:rsidP="00DE5C0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Studi e ricerche in neuroeconomia</w:t>
      </w:r>
    </w:p>
    <w:p w14:paraId="33E4A8F9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Modulo III:</w:t>
      </w:r>
    </w:p>
    <w:p w14:paraId="663332D2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Statistica psicometrica</w:t>
      </w:r>
    </w:p>
    <w:p w14:paraId="55317E60" w14:textId="77777777" w:rsidR="00DE5C06" w:rsidRPr="00DE5C06" w:rsidRDefault="00DE5C06" w:rsidP="00DE5C06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Proprietà delle probabilità</w:t>
      </w:r>
    </w:p>
    <w:p w14:paraId="66CA0BC7" w14:textId="77777777" w:rsidR="00DE5C06" w:rsidRPr="00DE5C06" w:rsidRDefault="00DE5C06" w:rsidP="00DE5C06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Inferenza statistica</w:t>
      </w:r>
    </w:p>
    <w:p w14:paraId="7032C880" w14:textId="77777777" w:rsidR="00DE5C06" w:rsidRPr="00DE5C06" w:rsidRDefault="00DE5C06" w:rsidP="00DE5C06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 xml:space="preserve">Introduzione ai principali test statistici (Test di </w:t>
      </w:r>
      <w:proofErr w:type="spellStart"/>
      <w:r w:rsidRPr="00DE5C06">
        <w:rPr>
          <w:rFonts w:ascii="Arial" w:hAnsi="Arial" w:cs="Arial"/>
          <w:sz w:val="28"/>
          <w:szCs w:val="28"/>
        </w:rPr>
        <w:t>Student</w:t>
      </w:r>
      <w:proofErr w:type="spellEnd"/>
      <w:r w:rsidRPr="00DE5C06">
        <w:rPr>
          <w:rFonts w:ascii="Arial" w:hAnsi="Arial" w:cs="Arial"/>
          <w:sz w:val="28"/>
          <w:szCs w:val="28"/>
        </w:rPr>
        <w:t>, Analisi della varianza, Analisi della regressione)</w:t>
      </w:r>
    </w:p>
    <w:p w14:paraId="6742D653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</w:p>
    <w:p w14:paraId="0A2529DD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Modulo IV:</w:t>
      </w:r>
    </w:p>
    <w:p w14:paraId="4EC3B27D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Finanza Aziendale Comportamentale</w:t>
      </w:r>
    </w:p>
    <w:p w14:paraId="44A34FE2" w14:textId="77777777" w:rsidR="00DE5C06" w:rsidRPr="00DE5C06" w:rsidRDefault="00DE5C06" w:rsidP="00DE5C06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L'efficienza dei mercati</w:t>
      </w:r>
    </w:p>
    <w:p w14:paraId="483C6F36" w14:textId="77777777" w:rsidR="00DE5C06" w:rsidRPr="00DE5C06" w:rsidRDefault="00DE5C06" w:rsidP="00DE5C06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Le Implicazioni del dibattito sull'efficienza dei mercati nelle decisioni finanziarie aziendali</w:t>
      </w:r>
    </w:p>
    <w:p w14:paraId="518349DA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Modulo V:</w:t>
      </w:r>
    </w:p>
    <w:p w14:paraId="34B504DE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Elementi di scelte finanziarie - Effetti psicologici sulle scelte dell’investitore e il rischio delle scelte</w:t>
      </w:r>
    </w:p>
    <w:p w14:paraId="1F8875DE" w14:textId="77777777" w:rsidR="00DE5C06" w:rsidRPr="00DE5C06" w:rsidRDefault="00DE5C06" w:rsidP="00DE5C06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I Mercati finanziari,</w:t>
      </w:r>
    </w:p>
    <w:p w14:paraId="511E887C" w14:textId="77777777" w:rsidR="00DE5C06" w:rsidRPr="00DE5C06" w:rsidRDefault="00DE5C06" w:rsidP="00DE5C06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Le attività finanziarie</w:t>
      </w:r>
    </w:p>
    <w:p w14:paraId="1B66D7CA" w14:textId="77777777" w:rsidR="00DE5C06" w:rsidRPr="00DE5C06" w:rsidRDefault="00DE5C06" w:rsidP="00DE5C06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Gli operatori dei mercati</w:t>
      </w:r>
    </w:p>
    <w:p w14:paraId="53711295" w14:textId="77777777" w:rsidR="00DE5C06" w:rsidRPr="00DE5C06" w:rsidRDefault="00DE5C06" w:rsidP="00DE5C06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Le modalità di negoziazione</w:t>
      </w:r>
    </w:p>
    <w:p w14:paraId="33E2D2CB" w14:textId="77777777" w:rsidR="00DE5C06" w:rsidRPr="00DE5C06" w:rsidRDefault="00DE5C06" w:rsidP="00DE5C06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Fondamenti di Finanza comportamentale</w:t>
      </w:r>
    </w:p>
    <w:p w14:paraId="1FBD8878" w14:textId="77777777" w:rsidR="00DE5C06" w:rsidRPr="00DE5C06" w:rsidRDefault="00DE5C06" w:rsidP="00DE5C06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Scelte di portafoglio</w:t>
      </w:r>
    </w:p>
    <w:p w14:paraId="45292B73" w14:textId="77777777" w:rsidR="00DE5C06" w:rsidRPr="00DE5C06" w:rsidRDefault="00DE5C06" w:rsidP="00DE5C06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Scelte assicurative</w:t>
      </w:r>
    </w:p>
    <w:p w14:paraId="5774BC08" w14:textId="77777777" w:rsidR="00DE5C06" w:rsidRPr="00DE5C06" w:rsidRDefault="00DE5C06" w:rsidP="00DE5C06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Scelte previdenziali</w:t>
      </w:r>
    </w:p>
    <w:p w14:paraId="345E7645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Modulo VI:</w:t>
      </w:r>
    </w:p>
    <w:p w14:paraId="26EBF61B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Strumenti di Valutazione in Finanza Comportamentale</w:t>
      </w:r>
    </w:p>
    <w:p w14:paraId="454D36C3" w14:textId="77777777" w:rsidR="00DE5C06" w:rsidRPr="00DE5C06" w:rsidRDefault="00DE5C06" w:rsidP="00DE5C06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La profilatura del rischio nella pratica finanziaria</w:t>
      </w:r>
    </w:p>
    <w:p w14:paraId="3E3A9F39" w14:textId="77777777" w:rsidR="00DE5C06" w:rsidRPr="00DE5C06" w:rsidRDefault="00DE5C06" w:rsidP="00DE5C06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lastRenderedPageBreak/>
        <w:t>Strumenti econometrici</w:t>
      </w:r>
    </w:p>
    <w:p w14:paraId="69FB1303" w14:textId="77777777" w:rsidR="00DE5C06" w:rsidRPr="00DE5C06" w:rsidRDefault="00DE5C06" w:rsidP="00DE5C06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Strumenti psicometrici, indici di personalità e test comportamentali</w:t>
      </w:r>
    </w:p>
    <w:p w14:paraId="60155AF7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Modulo VII:</w:t>
      </w:r>
    </w:p>
    <w:p w14:paraId="2E4F9FC1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Tecniche di Comunicazione</w:t>
      </w:r>
    </w:p>
    <w:p w14:paraId="3FB089C7" w14:textId="77777777" w:rsidR="00DE5C06" w:rsidRPr="00DE5C06" w:rsidRDefault="00DE5C06" w:rsidP="00DE5C06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Il ruolo della comunicazione nella consulenza finanziaria</w:t>
      </w:r>
    </w:p>
    <w:p w14:paraId="72A268E3" w14:textId="77777777" w:rsidR="00DE5C06" w:rsidRPr="00DE5C06" w:rsidRDefault="00DE5C06" w:rsidP="00DE5C06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La costruzione di una comunicazione interpersonale efficace</w:t>
      </w:r>
    </w:p>
    <w:p w14:paraId="5B9EC53F" w14:textId="77777777" w:rsidR="00DE5C06" w:rsidRPr="00DE5C06" w:rsidRDefault="00DE5C06" w:rsidP="00DE5C06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La comunicazione verbale e non verbale</w:t>
      </w:r>
    </w:p>
    <w:p w14:paraId="7501FA98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Modulo VIII:</w:t>
      </w:r>
    </w:p>
    <w:p w14:paraId="67F78AF5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Etica</w:t>
      </w:r>
    </w:p>
    <w:p w14:paraId="1E9ACF05" w14:textId="77777777" w:rsidR="00DE5C06" w:rsidRPr="00DE5C06" w:rsidRDefault="00DE5C06" w:rsidP="00DE5C06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Introduzione all’Etica</w:t>
      </w:r>
    </w:p>
    <w:p w14:paraId="3404A984" w14:textId="77777777" w:rsidR="00DE5C06" w:rsidRPr="00DE5C06" w:rsidRDefault="00DE5C06" w:rsidP="00DE5C06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Etica applicata ai casi pratici e quotidiani</w:t>
      </w:r>
    </w:p>
    <w:p w14:paraId="31E7F75C" w14:textId="77777777" w:rsidR="00DE5C06" w:rsidRPr="00DE5C06" w:rsidRDefault="00DE5C06" w:rsidP="00DE5C06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Strumenti semplici per utilizzare l’etica in ogni situazione professionale, sociale e privata, scelte responsabili e consapevoli</w:t>
      </w:r>
    </w:p>
    <w:p w14:paraId="2B094610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</w:p>
    <w:p w14:paraId="1DD18BC9" w14:textId="77777777" w:rsidR="00DE5C06" w:rsidRPr="00DE5C06" w:rsidRDefault="00DE5C06" w:rsidP="00DE5C06">
      <w:pPr>
        <w:jc w:val="both"/>
        <w:rPr>
          <w:rFonts w:ascii="Arial" w:hAnsi="Arial" w:cs="Arial"/>
          <w:b/>
          <w:sz w:val="28"/>
          <w:szCs w:val="28"/>
        </w:rPr>
      </w:pPr>
      <w:r w:rsidRPr="00DE5C06">
        <w:rPr>
          <w:rFonts w:ascii="Arial" w:hAnsi="Arial" w:cs="Arial"/>
          <w:b/>
          <w:sz w:val="28"/>
          <w:szCs w:val="28"/>
        </w:rPr>
        <w:t>Obiettivi:</w:t>
      </w:r>
    </w:p>
    <w:p w14:paraId="0AEC6BCC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>Il corso di alta formazione mira a formare un professionista altamente specializzato in possesso di conoscenze economiche e psicologiche, che è in grado di operare nell'ambito delle scelte di investimento.</w:t>
      </w:r>
    </w:p>
    <w:p w14:paraId="2AF0396B" w14:textId="7BC98540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  <w:r w:rsidRPr="00DE5C06">
        <w:rPr>
          <w:rFonts w:ascii="Arial" w:hAnsi="Arial" w:cs="Arial"/>
          <w:sz w:val="28"/>
          <w:szCs w:val="28"/>
        </w:rPr>
        <w:t xml:space="preserve">Il costo complessivo del corso è di </w:t>
      </w:r>
      <w:r w:rsidR="00BE13BF">
        <w:rPr>
          <w:rFonts w:ascii="Arial" w:hAnsi="Arial" w:cs="Arial"/>
          <w:sz w:val="28"/>
          <w:szCs w:val="28"/>
        </w:rPr>
        <w:t>3.</w:t>
      </w:r>
      <w:r w:rsidRPr="00DE5C06">
        <w:rPr>
          <w:rFonts w:ascii="Arial" w:hAnsi="Arial" w:cs="Arial"/>
          <w:sz w:val="28"/>
          <w:szCs w:val="28"/>
        </w:rPr>
        <w:t>500 euro</w:t>
      </w:r>
    </w:p>
    <w:p w14:paraId="5CD77C36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</w:p>
    <w:p w14:paraId="51C50240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</w:p>
    <w:p w14:paraId="0DF43AE7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</w:p>
    <w:p w14:paraId="6D8467BD" w14:textId="77777777" w:rsidR="00DE5C06" w:rsidRPr="00DE5C06" w:rsidRDefault="00DE5C06" w:rsidP="00DE5C06">
      <w:pPr>
        <w:jc w:val="both"/>
        <w:rPr>
          <w:rFonts w:ascii="Arial" w:hAnsi="Arial" w:cs="Arial"/>
          <w:sz w:val="28"/>
          <w:szCs w:val="28"/>
        </w:rPr>
      </w:pPr>
    </w:p>
    <w:p w14:paraId="0B8CA3DE" w14:textId="77777777" w:rsidR="00837ED2" w:rsidRPr="00DE5C06" w:rsidRDefault="00837ED2" w:rsidP="00DE5C06">
      <w:pPr>
        <w:jc w:val="both"/>
        <w:rPr>
          <w:rFonts w:ascii="Arial" w:hAnsi="Arial" w:cs="Arial"/>
          <w:sz w:val="28"/>
          <w:szCs w:val="28"/>
        </w:rPr>
      </w:pPr>
    </w:p>
    <w:sectPr w:rsidR="00837ED2" w:rsidRPr="00DE5C06" w:rsidSect="009243FC">
      <w:pgSz w:w="11910" w:h="16850"/>
      <w:pgMar w:top="1417" w:right="1134" w:bottom="1134" w:left="113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084C" w14:textId="77777777" w:rsidR="009243FC" w:rsidRDefault="009243FC" w:rsidP="00DE5C06">
      <w:pPr>
        <w:spacing w:after="0" w:line="240" w:lineRule="auto"/>
      </w:pPr>
      <w:r>
        <w:separator/>
      </w:r>
    </w:p>
  </w:endnote>
  <w:endnote w:type="continuationSeparator" w:id="0">
    <w:p w14:paraId="067D646B" w14:textId="77777777" w:rsidR="009243FC" w:rsidRDefault="009243FC" w:rsidP="00DE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A0D4" w14:textId="77777777" w:rsidR="009243FC" w:rsidRDefault="009243FC" w:rsidP="00DE5C06">
      <w:pPr>
        <w:spacing w:after="0" w:line="240" w:lineRule="auto"/>
      </w:pPr>
      <w:r>
        <w:separator/>
      </w:r>
    </w:p>
  </w:footnote>
  <w:footnote w:type="continuationSeparator" w:id="0">
    <w:p w14:paraId="655999C4" w14:textId="77777777" w:rsidR="009243FC" w:rsidRDefault="009243FC" w:rsidP="00DE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2119"/>
    <w:multiLevelType w:val="hybridMultilevel"/>
    <w:tmpl w:val="C3B8E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432C"/>
    <w:multiLevelType w:val="hybridMultilevel"/>
    <w:tmpl w:val="4644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626F4"/>
    <w:multiLevelType w:val="hybridMultilevel"/>
    <w:tmpl w:val="482C1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92020"/>
    <w:multiLevelType w:val="hybridMultilevel"/>
    <w:tmpl w:val="42A28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12DFB"/>
    <w:multiLevelType w:val="hybridMultilevel"/>
    <w:tmpl w:val="814EE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F7336"/>
    <w:multiLevelType w:val="hybridMultilevel"/>
    <w:tmpl w:val="51C2DD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92652"/>
    <w:multiLevelType w:val="hybridMultilevel"/>
    <w:tmpl w:val="BF969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241A8"/>
    <w:multiLevelType w:val="hybridMultilevel"/>
    <w:tmpl w:val="17FEE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935396">
    <w:abstractNumId w:val="7"/>
  </w:num>
  <w:num w:numId="2" w16cid:durableId="90442235">
    <w:abstractNumId w:val="3"/>
  </w:num>
  <w:num w:numId="3" w16cid:durableId="1241208550">
    <w:abstractNumId w:val="0"/>
  </w:num>
  <w:num w:numId="4" w16cid:durableId="1873297238">
    <w:abstractNumId w:val="2"/>
  </w:num>
  <w:num w:numId="5" w16cid:durableId="1287854050">
    <w:abstractNumId w:val="4"/>
  </w:num>
  <w:num w:numId="6" w16cid:durableId="8483188">
    <w:abstractNumId w:val="5"/>
  </w:num>
  <w:num w:numId="7" w16cid:durableId="1792282901">
    <w:abstractNumId w:val="1"/>
  </w:num>
  <w:num w:numId="8" w16cid:durableId="1030109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06"/>
    <w:rsid w:val="0003153A"/>
    <w:rsid w:val="000F2822"/>
    <w:rsid w:val="00837ED2"/>
    <w:rsid w:val="009243FC"/>
    <w:rsid w:val="00BE13BF"/>
    <w:rsid w:val="00D67CFD"/>
    <w:rsid w:val="00D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90F1"/>
  <w15:chartTrackingRefBased/>
  <w15:docId w15:val="{A91CCDA5-0D8E-4CE7-A54A-96AB2A5E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E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5C06"/>
  </w:style>
  <w:style w:type="paragraph" w:styleId="Pidipagina">
    <w:name w:val="footer"/>
    <w:basedOn w:val="Normale"/>
    <w:link w:val="PidipaginaCarattere"/>
    <w:uiPriority w:val="99"/>
    <w:unhideWhenUsed/>
    <w:rsid w:val="00DE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6B49E-3FAA-4026-B266-7CB0BEFD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513</Words>
  <Characters>2928</Characters>
  <Application>Microsoft Office Word</Application>
  <DocSecurity>0</DocSecurity>
  <Lines>24</Lines>
  <Paragraphs>6</Paragraphs>
  <ScaleCrop>false</ScaleCrop>
  <Company>Consob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Franza, Enea</dc:creator>
  <cp:keywords/>
  <dc:description/>
  <cp:lastModifiedBy>Franza, Enea</cp:lastModifiedBy>
  <cp:revision>5</cp:revision>
  <dcterms:created xsi:type="dcterms:W3CDTF">2021-12-03T08:34:00Z</dcterms:created>
  <dcterms:modified xsi:type="dcterms:W3CDTF">2024-02-27T07:34:00Z</dcterms:modified>
</cp:coreProperties>
</file>