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8B" w:rsidRDefault="003B270A">
      <w:pPr>
        <w:tabs>
          <w:tab w:val="left" w:pos="7440"/>
        </w:tabs>
        <w:spacing w:before="57" w:after="0" w:line="240" w:lineRule="auto"/>
        <w:ind w:left="118" w:right="-211"/>
      </w:pP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1/1</w:t>
      </w:r>
      <w:r>
        <w:rPr>
          <w:sz w:val="24"/>
        </w:rPr>
        <w:tab/>
        <w:t>Sessione ordinaria 2016</w:t>
      </w:r>
    </w:p>
    <w:p w:rsidR="00FB388B" w:rsidRDefault="003B270A">
      <w:pPr>
        <w:tabs>
          <w:tab w:val="left" w:pos="7680"/>
        </w:tabs>
        <w:spacing w:before="22" w:after="0" w:line="240" w:lineRule="auto"/>
        <w:ind w:left="118" w:right="-229"/>
      </w:pPr>
      <w:r>
        <w:rPr>
          <w:sz w:val="24"/>
        </w:rPr>
        <w:t>N</w:t>
      </w:r>
      <w:r>
        <w:rPr>
          <w:sz w:val="14"/>
        </w:rPr>
        <w:t xml:space="preserve">o </w:t>
      </w:r>
      <w:r>
        <w:rPr>
          <w:sz w:val="24"/>
        </w:rPr>
        <w:t>XXXX/16</w:t>
      </w:r>
      <w:r>
        <w:rPr>
          <w:sz w:val="24"/>
        </w:rPr>
        <w:tab/>
        <w:t>Seconda prova scritta</w:t>
      </w:r>
    </w:p>
    <w:p w:rsidR="00FB388B" w:rsidRDefault="00FB388B">
      <w:pPr>
        <w:spacing w:before="7" w:after="0"/>
      </w:pPr>
    </w:p>
    <w:p w:rsidR="00FB388B" w:rsidRDefault="003B270A">
      <w:pPr>
        <w:spacing w:after="0" w:line="240" w:lineRule="auto"/>
        <w:ind w:left="847" w:right="-20"/>
      </w:pPr>
      <w:r>
        <w:rPr>
          <w:b/>
          <w:sz w:val="28"/>
          <w:u w:val="single"/>
        </w:rPr>
        <w:t>YABC - ESAME DI STATO DI ISTITUTO TECNICO INDUSTRIALE</w:t>
      </w:r>
    </w:p>
    <w:p w:rsidR="00FB388B" w:rsidRDefault="00FB388B">
      <w:pPr>
        <w:spacing w:after="0" w:line="240" w:lineRule="auto"/>
        <w:ind w:left="847" w:right="-20"/>
      </w:pPr>
    </w:p>
    <w:p w:rsidR="00FB388B" w:rsidRDefault="003B270A">
      <w:pPr>
        <w:spacing w:before="13" w:after="0"/>
        <w:jc w:val="center"/>
      </w:pPr>
      <w:r>
        <w:rPr>
          <w:b/>
          <w:sz w:val="24"/>
        </w:rPr>
        <w:t>INFORMATICA e TELECOMUNICAZIONI articolazione INFORMATICA</w:t>
      </w:r>
    </w:p>
    <w:p w:rsidR="00FB388B" w:rsidRDefault="00FB388B">
      <w:pPr>
        <w:spacing w:before="13" w:after="0"/>
        <w:jc w:val="center"/>
      </w:pPr>
    </w:p>
    <w:p w:rsidR="00FB388B" w:rsidRDefault="003B270A">
      <w:pPr>
        <w:spacing w:before="13" w:after="0"/>
        <w:jc w:val="center"/>
      </w:pPr>
      <w:r>
        <w:rPr>
          <w:b/>
          <w:sz w:val="24"/>
        </w:rPr>
        <w:t>SISTEMI e RETI</w:t>
      </w:r>
    </w:p>
    <w:p w:rsidR="00FB388B" w:rsidRDefault="00FB388B">
      <w:pPr>
        <w:spacing w:before="13" w:after="0"/>
        <w:jc w:val="center"/>
      </w:pPr>
    </w:p>
    <w:p w:rsidR="00FB388B" w:rsidRDefault="003B270A">
      <w:pPr>
        <w:spacing w:after="0" w:line="240" w:lineRule="auto"/>
        <w:ind w:right="-244"/>
        <w:jc w:val="both"/>
      </w:pPr>
      <w:r>
        <w:rPr>
          <w:sz w:val="24"/>
        </w:rPr>
        <w:t>Una Società che si occupa di monitoraggio di parametri ambientali decide di realizzare un sistema informativo a livello regionale che abbia il compito di raccogliere dati significativi che consentano di realizzare delle statistiche su base annuale.</w:t>
      </w:r>
    </w:p>
    <w:p w:rsidR="00FB388B" w:rsidRDefault="00FB388B">
      <w:pPr>
        <w:spacing w:after="0" w:line="240" w:lineRule="auto"/>
        <w:ind w:right="-244"/>
        <w:jc w:val="both"/>
      </w:pPr>
    </w:p>
    <w:p w:rsidR="00FB388B" w:rsidRDefault="003B270A">
      <w:pPr>
        <w:spacing w:after="0" w:line="240" w:lineRule="auto"/>
        <w:ind w:right="-244"/>
        <w:jc w:val="both"/>
      </w:pPr>
      <w:r>
        <w:rPr>
          <w:sz w:val="24"/>
        </w:rPr>
        <w:t xml:space="preserve">Si prevede di raccogliere i dati, rilevati dalle centraline disposte sul territorio, relativamente alle seguenti grandezze fisiche: </w:t>
      </w:r>
      <w:r>
        <w:rPr>
          <w:b/>
          <w:sz w:val="24"/>
        </w:rPr>
        <w:t>Temperatura (T)</w:t>
      </w:r>
      <w:r>
        <w:rPr>
          <w:sz w:val="24"/>
        </w:rPr>
        <w:t xml:space="preserve">, </w:t>
      </w:r>
      <w:r>
        <w:rPr>
          <w:b/>
          <w:sz w:val="24"/>
        </w:rPr>
        <w:t>Umidità (</w:t>
      </w:r>
      <w:proofErr w:type="spellStart"/>
      <w:r>
        <w:rPr>
          <w:b/>
          <w:sz w:val="24"/>
        </w:rPr>
        <w:t>rH</w:t>
      </w:r>
      <w:proofErr w:type="spellEnd"/>
      <w:r>
        <w:rPr>
          <w:b/>
          <w:sz w:val="24"/>
        </w:rPr>
        <w:t>%)</w:t>
      </w:r>
      <w:r>
        <w:rPr>
          <w:sz w:val="24"/>
        </w:rPr>
        <w:t xml:space="preserve">, </w:t>
      </w:r>
      <w:r>
        <w:rPr>
          <w:b/>
          <w:sz w:val="24"/>
        </w:rPr>
        <w:t>Pressione (P)</w:t>
      </w:r>
      <w:r>
        <w:rPr>
          <w:sz w:val="24"/>
        </w:rPr>
        <w:t xml:space="preserve">, </w:t>
      </w:r>
      <w:r>
        <w:rPr>
          <w:b/>
          <w:sz w:val="24"/>
        </w:rPr>
        <w:t>Concentrazione di Polveri Sottili</w:t>
      </w:r>
      <w:r>
        <w:rPr>
          <w:sz w:val="24"/>
        </w:rPr>
        <w:t xml:space="preserve"> (</w:t>
      </w:r>
      <w:r>
        <w:rPr>
          <w:b/>
          <w:sz w:val="24"/>
        </w:rPr>
        <w:t>CPS</w:t>
      </w:r>
      <w:r>
        <w:rPr>
          <w:sz w:val="24"/>
        </w:rPr>
        <w:t>).</w:t>
      </w:r>
    </w:p>
    <w:p w:rsidR="00FB388B" w:rsidRDefault="003B270A">
      <w:pPr>
        <w:spacing w:after="0" w:line="240" w:lineRule="auto"/>
        <w:ind w:right="-244"/>
        <w:jc w:val="both"/>
      </w:pPr>
      <w:r>
        <w:rPr>
          <w:sz w:val="24"/>
        </w:rPr>
        <w:t>Tali grandezze verranno memorizzate tre volte al giorno a cadenze prefissate.</w:t>
      </w:r>
    </w:p>
    <w:p w:rsidR="00FB388B" w:rsidRDefault="003B270A">
      <w:pPr>
        <w:spacing w:after="0" w:line="240" w:lineRule="auto"/>
        <w:ind w:right="-244"/>
        <w:jc w:val="both"/>
      </w:pPr>
      <w:r>
        <w:rPr>
          <w:sz w:val="24"/>
        </w:rPr>
        <w:t>Ogni centralina è dotata di un sistema a microprocessore che raccoglie i dati e li spedisce via rete cablata, se in città o comunque dove possibile, o via radio quando il primo sistema non risulti applicabile.</w:t>
      </w:r>
    </w:p>
    <w:p w:rsidR="00FB388B" w:rsidRDefault="00FB388B">
      <w:pPr>
        <w:spacing w:after="0" w:line="240" w:lineRule="auto"/>
        <w:ind w:right="-244"/>
        <w:jc w:val="both"/>
      </w:pPr>
    </w:p>
    <w:p w:rsidR="00FB388B" w:rsidRDefault="003B270A">
      <w:pPr>
        <w:spacing w:after="0" w:line="240" w:lineRule="auto"/>
        <w:ind w:right="-244"/>
        <w:jc w:val="both"/>
      </w:pPr>
      <w:r>
        <w:rPr>
          <w:sz w:val="24"/>
        </w:rPr>
        <w:t>La raccolta dei dati acquisiti nella sede centrale regionale dovranno essere memorizzati in un server per l’eventuale elaborazione e formulazione di statistiche quando richiesto. In tale Sede sono presenti una decina di figure professionali con l’utilizzo di personal computer con l’accesso ad internet.</w:t>
      </w:r>
    </w:p>
    <w:p w:rsidR="00FB388B" w:rsidRDefault="003B270A" w:rsidP="00816872">
      <w:pPr>
        <w:spacing w:after="0" w:line="240" w:lineRule="auto"/>
        <w:ind w:right="-244"/>
        <w:jc w:val="both"/>
        <w:rPr>
          <w:sz w:val="24"/>
        </w:rPr>
      </w:pPr>
      <w:r>
        <w:rPr>
          <w:sz w:val="24"/>
        </w:rPr>
        <w:t>Si prevede inoltre che l’utenza esterna abbia la possibilità di visionare i dati relativi alle varie zone monitorate mediante un servizio web con autenticazione messo a disposizione dalla Società.</w:t>
      </w:r>
    </w:p>
    <w:p w:rsidR="00903334" w:rsidRDefault="00903334" w:rsidP="00816872">
      <w:pPr>
        <w:spacing w:after="0" w:line="240" w:lineRule="auto"/>
        <w:ind w:right="-244"/>
        <w:jc w:val="both"/>
      </w:pPr>
      <w:bookmarkStart w:id="0" w:name="_GoBack"/>
      <w:bookmarkEnd w:id="0"/>
    </w:p>
    <w:p w:rsidR="00FB388B" w:rsidRDefault="00B53AF4">
      <w:pPr>
        <w:spacing w:after="0" w:line="240" w:lineRule="auto"/>
        <w:ind w:right="-244"/>
        <w:jc w:val="both"/>
      </w:pPr>
      <w:r>
        <w:t xml:space="preserve">PRIMA PARTE </w:t>
      </w:r>
    </w:p>
    <w:p w:rsidR="00FB388B" w:rsidRDefault="003B270A">
      <w:pPr>
        <w:spacing w:after="0" w:line="240" w:lineRule="auto"/>
        <w:ind w:right="-20"/>
        <w:jc w:val="both"/>
      </w:pPr>
      <w:r>
        <w:rPr>
          <w:sz w:val="24"/>
        </w:rPr>
        <w:t>Il candidato, dopo aver formulato le necessarie ipotesi aggiuntive, sviluppi i seguenti punti:</w:t>
      </w:r>
    </w:p>
    <w:p w:rsidR="00FB388B" w:rsidRDefault="003B270A">
      <w:pPr>
        <w:pStyle w:val="Paragrafoelenco"/>
        <w:numPr>
          <w:ilvl w:val="0"/>
          <w:numId w:val="1"/>
        </w:numPr>
        <w:spacing w:after="0" w:line="240" w:lineRule="auto"/>
        <w:ind w:left="920" w:right="200" w:hanging="360"/>
        <w:jc w:val="both"/>
      </w:pPr>
      <w:r>
        <w:rPr>
          <w:sz w:val="24"/>
        </w:rPr>
        <w:t>proponga un possibile schema per l’acquisizione dei parametri ambientali delle centraline, tracciando uno schema del cablaggio, la topologia dei collegamenti, i mezzi trasmissivi utilizzati ed i tipi di interconnessione;</w:t>
      </w:r>
    </w:p>
    <w:p w:rsidR="00FB388B" w:rsidRDefault="003B270A">
      <w:pPr>
        <w:pStyle w:val="Paragrafoelenco"/>
        <w:numPr>
          <w:ilvl w:val="0"/>
          <w:numId w:val="1"/>
        </w:numPr>
        <w:spacing w:after="0" w:line="240" w:lineRule="auto"/>
        <w:ind w:left="920" w:right="200" w:hanging="360"/>
        <w:jc w:val="both"/>
      </w:pPr>
      <w:r>
        <w:rPr>
          <w:sz w:val="24"/>
        </w:rPr>
        <w:t>tracciare uno schema logico dei componenti attivi che formano la rete, evidenziando le loro caratteristiche principali ed in particolare la struttura della rete nella sede centrale;</w:t>
      </w:r>
    </w:p>
    <w:p w:rsidR="00FB388B" w:rsidRDefault="003B270A">
      <w:pPr>
        <w:pStyle w:val="Paragrafoelenco"/>
        <w:numPr>
          <w:ilvl w:val="0"/>
          <w:numId w:val="1"/>
        </w:numPr>
        <w:spacing w:after="0" w:line="240" w:lineRule="auto"/>
        <w:ind w:left="920" w:right="200" w:hanging="360"/>
        <w:jc w:val="both"/>
      </w:pPr>
      <w:r>
        <w:rPr>
          <w:sz w:val="24"/>
        </w:rPr>
        <w:t>descrivere e proporre le indicazioni di massima per la configurazione dei servizi di rete previsti e i protocolli che si intendono utilizzare;</w:t>
      </w:r>
    </w:p>
    <w:p w:rsidR="00FB388B" w:rsidRDefault="003B270A">
      <w:pPr>
        <w:pStyle w:val="Paragrafoelenco"/>
        <w:numPr>
          <w:ilvl w:val="0"/>
          <w:numId w:val="1"/>
        </w:numPr>
        <w:spacing w:after="0" w:line="240" w:lineRule="auto"/>
        <w:ind w:left="920" w:right="200" w:hanging="360"/>
        <w:jc w:val="both"/>
      </w:pPr>
      <w:r>
        <w:rPr>
          <w:sz w:val="24"/>
        </w:rPr>
        <w:t>proporre un piano di sicurezza informatica per la rete in esame, descrivendo le integrazioni hardware e software che si ritiene di adottare eventualmente utilizzando una soluzione con VPN;</w:t>
      </w:r>
    </w:p>
    <w:p w:rsidR="00B53AF4" w:rsidRDefault="00B53AF4" w:rsidP="00B53AF4">
      <w:pPr>
        <w:spacing w:after="0" w:line="240" w:lineRule="auto"/>
        <w:ind w:left="560" w:right="200"/>
        <w:jc w:val="both"/>
      </w:pPr>
    </w:p>
    <w:p w:rsidR="00FB388B" w:rsidRDefault="00B53AF4" w:rsidP="00E6368F">
      <w:pPr>
        <w:spacing w:after="0" w:line="240" w:lineRule="auto"/>
        <w:ind w:right="-244"/>
        <w:jc w:val="both"/>
      </w:pPr>
      <w:r>
        <w:t>SECONDA PARTE</w:t>
      </w:r>
    </w:p>
    <w:p w:rsidR="00FB388B" w:rsidRDefault="00B53AF4" w:rsidP="00B53AF4">
      <w:pPr>
        <w:spacing w:after="0" w:line="240" w:lineRule="auto"/>
        <w:ind w:left="560" w:right="200"/>
        <w:jc w:val="both"/>
        <w:rPr>
          <w:sz w:val="24"/>
        </w:rPr>
      </w:pPr>
      <w:r>
        <w:rPr>
          <w:sz w:val="24"/>
        </w:rPr>
        <w:t xml:space="preserve">Il candidato,  a scelta, </w:t>
      </w:r>
      <w:r w:rsidR="003B270A" w:rsidRPr="00B53AF4">
        <w:rPr>
          <w:sz w:val="24"/>
        </w:rPr>
        <w:t xml:space="preserve"> sviluppi </w:t>
      </w:r>
      <w:r>
        <w:rPr>
          <w:sz w:val="24"/>
        </w:rPr>
        <w:t xml:space="preserve">due </w:t>
      </w:r>
      <w:r w:rsidR="003B270A" w:rsidRPr="00B53AF4">
        <w:rPr>
          <w:sz w:val="24"/>
        </w:rPr>
        <w:t xml:space="preserve"> dei seguenti </w:t>
      </w:r>
      <w:r>
        <w:rPr>
          <w:sz w:val="24"/>
        </w:rPr>
        <w:t>quesiti</w:t>
      </w:r>
      <w:r w:rsidR="003B270A" w:rsidRPr="00B53AF4">
        <w:rPr>
          <w:sz w:val="24"/>
        </w:rPr>
        <w:t>:</w:t>
      </w:r>
    </w:p>
    <w:p w:rsidR="00B53AF4" w:rsidRPr="00B53AF4" w:rsidRDefault="00B53AF4" w:rsidP="00B53AF4">
      <w:pPr>
        <w:pStyle w:val="Paragrafoelenco"/>
        <w:numPr>
          <w:ilvl w:val="0"/>
          <w:numId w:val="3"/>
        </w:numPr>
        <w:spacing w:after="0" w:line="240" w:lineRule="auto"/>
        <w:ind w:left="1134" w:right="200" w:hanging="353"/>
        <w:jc w:val="both"/>
      </w:pPr>
      <w:r>
        <w:rPr>
          <w:sz w:val="24"/>
        </w:rPr>
        <w:t>progetti la struttura di un Data Base sulla sede centrale che consenta di memorizzare e rendere disponibili i dati sia al personale interno che esterno.</w:t>
      </w:r>
    </w:p>
    <w:p w:rsidR="00B53AF4" w:rsidRDefault="00B53AF4" w:rsidP="00B53AF4">
      <w:pPr>
        <w:pStyle w:val="Paragrafoelenco"/>
        <w:numPr>
          <w:ilvl w:val="0"/>
          <w:numId w:val="3"/>
        </w:numPr>
        <w:spacing w:after="0" w:line="240" w:lineRule="auto"/>
        <w:ind w:left="1134" w:right="200" w:hanging="353"/>
        <w:jc w:val="both"/>
      </w:pPr>
      <w:r>
        <w:rPr>
          <w:sz w:val="24"/>
        </w:rPr>
        <w:t>Schematizzare la soluzione che gestisce l’autenticazione dei diversi utenti, controllando l’accesso alle funzionalità alle quali sono abilitati</w:t>
      </w:r>
    </w:p>
    <w:p w:rsidR="00FB388B" w:rsidRDefault="003B270A" w:rsidP="00B53AF4">
      <w:pPr>
        <w:pStyle w:val="Paragrafoelenco"/>
        <w:numPr>
          <w:ilvl w:val="0"/>
          <w:numId w:val="3"/>
        </w:numPr>
        <w:spacing w:after="0" w:line="240" w:lineRule="auto"/>
        <w:ind w:left="1134" w:right="200" w:hanging="353"/>
        <w:jc w:val="both"/>
      </w:pPr>
      <w:r w:rsidRPr="00B53AF4">
        <w:rPr>
          <w:sz w:val="24"/>
        </w:rPr>
        <w:t xml:space="preserve">l’interrogazione sul database relativamente al superamento per giorni </w:t>
      </w:r>
      <w:r w:rsidRPr="00B53AF4">
        <w:rPr>
          <w:b/>
          <w:sz w:val="24"/>
        </w:rPr>
        <w:t>X</w:t>
      </w:r>
      <w:r w:rsidRPr="00B53AF4">
        <w:rPr>
          <w:sz w:val="24"/>
        </w:rPr>
        <w:t xml:space="preserve"> del valore massimo </w:t>
      </w:r>
      <w:r w:rsidRPr="00B53AF4">
        <w:rPr>
          <w:b/>
          <w:sz w:val="24"/>
        </w:rPr>
        <w:t>Y</w:t>
      </w:r>
      <w:r w:rsidRPr="00B53AF4">
        <w:rPr>
          <w:sz w:val="24"/>
        </w:rPr>
        <w:t xml:space="preserve"> di </w:t>
      </w:r>
      <w:r w:rsidRPr="00B53AF4">
        <w:rPr>
          <w:b/>
          <w:sz w:val="24"/>
        </w:rPr>
        <w:t>CPS</w:t>
      </w:r>
      <w:r w:rsidRPr="00B53AF4">
        <w:rPr>
          <w:sz w:val="24"/>
        </w:rPr>
        <w:t>;</w:t>
      </w:r>
    </w:p>
    <w:p w:rsidR="00FB388B" w:rsidRDefault="003B270A" w:rsidP="00B53AF4">
      <w:pPr>
        <w:pStyle w:val="Paragrafoelenco"/>
        <w:numPr>
          <w:ilvl w:val="0"/>
          <w:numId w:val="3"/>
        </w:numPr>
        <w:spacing w:after="0" w:line="240" w:lineRule="auto"/>
        <w:ind w:left="1134" w:right="200" w:hanging="353"/>
        <w:jc w:val="both"/>
      </w:pPr>
      <w:r w:rsidRPr="00B53AF4">
        <w:rPr>
          <w:sz w:val="24"/>
        </w:rPr>
        <w:t xml:space="preserve">la possibile richiesta via web delle zone che per un numero richiesto di giorni </w:t>
      </w:r>
      <w:r w:rsidRPr="00B53AF4">
        <w:rPr>
          <w:b/>
          <w:sz w:val="24"/>
        </w:rPr>
        <w:t>X</w:t>
      </w:r>
      <w:r w:rsidRPr="00B53AF4">
        <w:rPr>
          <w:sz w:val="24"/>
        </w:rPr>
        <w:t xml:space="preserve"> hanno superato il livello massimo consentito di una grandezza fisica </w:t>
      </w:r>
      <w:r w:rsidRPr="00B53AF4">
        <w:rPr>
          <w:b/>
          <w:sz w:val="24"/>
        </w:rPr>
        <w:t>Y</w:t>
      </w:r>
      <w:r w:rsidRPr="00B53AF4">
        <w:rPr>
          <w:sz w:val="24"/>
        </w:rPr>
        <w:t>.</w:t>
      </w:r>
    </w:p>
    <w:p w:rsidR="00FB388B" w:rsidRDefault="00FB388B" w:rsidP="00816872">
      <w:pPr>
        <w:spacing w:before="18" w:after="0"/>
        <w:jc w:val="both"/>
      </w:pPr>
    </w:p>
    <w:p w:rsidR="00FB388B" w:rsidRDefault="00FB388B">
      <w:pPr>
        <w:spacing w:before="18" w:after="0"/>
        <w:jc w:val="both"/>
      </w:pPr>
    </w:p>
    <w:p w:rsidR="00FB388B" w:rsidRDefault="003B270A">
      <w:pPr>
        <w:spacing w:after="0" w:line="240" w:lineRule="auto"/>
        <w:ind w:left="200" w:right="-20"/>
        <w:jc w:val="both"/>
      </w:pPr>
      <w:r>
        <w:rPr>
          <w:sz w:val="11"/>
        </w:rPr>
        <w:t>1</w:t>
      </w:r>
      <w:r>
        <w:rPr>
          <w:sz w:val="20"/>
        </w:rPr>
        <w:t>Durata massima della prova: 6 ore.</w:t>
      </w:r>
    </w:p>
    <w:p w:rsidR="00FB388B" w:rsidRDefault="003B270A" w:rsidP="00B53AF4">
      <w:pPr>
        <w:spacing w:before="10" w:after="0" w:line="255" w:lineRule="auto"/>
        <w:ind w:left="200" w:right="2240"/>
        <w:jc w:val="both"/>
      </w:pPr>
      <w:r>
        <w:rPr>
          <w:sz w:val="20"/>
        </w:rPr>
        <w:t xml:space="preserve">È consentito soltanto l’uso di manuali tecnici </w:t>
      </w:r>
      <w:r w:rsidR="00816872">
        <w:rPr>
          <w:sz w:val="20"/>
        </w:rPr>
        <w:t xml:space="preserve">che non contengano esempi </w:t>
      </w:r>
      <w:r>
        <w:rPr>
          <w:sz w:val="20"/>
        </w:rPr>
        <w:t>e di calcolatrici tascabili non programmabili. Non è consentito lasciare l’Istituto prima che siano trascorse 3 ore dalla dettatura del tema.</w:t>
      </w:r>
    </w:p>
    <w:sectPr w:rsidR="00FB388B" w:rsidSect="00FB388B">
      <w:type w:val="continuous"/>
      <w:pgSz w:w="11900" w:h="16840"/>
      <w:pgMar w:top="6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A2C"/>
    <w:multiLevelType w:val="hybridMultilevel"/>
    <w:tmpl w:val="D638BE6A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5944DC04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14287F9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EE2227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A59A9BA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E5325D50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3D1A58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3FF2955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9865C4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517C508D"/>
    <w:multiLevelType w:val="hybridMultilevel"/>
    <w:tmpl w:val="50A08D32"/>
    <w:lvl w:ilvl="0" w:tplc="C0982DB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5944DC04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14287F9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EE2227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A59A9BA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E5325D50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3D1A58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3FF2955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9865C4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>
    <w:nsid w:val="59B676AE"/>
    <w:multiLevelType w:val="hybridMultilevel"/>
    <w:tmpl w:val="9B489AB8"/>
    <w:lvl w:ilvl="0" w:tplc="159ECC2C">
      <w:start w:val="1"/>
      <w:numFmt w:val="lowerLetter"/>
      <w:lvlText w:val="%1."/>
      <w:lvlJc w:val="left"/>
      <w:rPr>
        <w:rFonts w:ascii="Times New Roman" w:hAnsi="Times New Roman" w:cs="Times New Roman"/>
      </w:rPr>
    </w:lvl>
    <w:lvl w:ilvl="1" w:tplc="5B2659BE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 w:tplc="49F4836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92F2FCBE">
      <w:start w:val="1"/>
      <w:numFmt w:val="lowerLetter"/>
      <w:lvlText w:val="%4."/>
      <w:lvlJc w:val="left"/>
      <w:rPr>
        <w:rFonts w:ascii="Times New Roman" w:hAnsi="Times New Roman" w:cs="Times New Roman"/>
      </w:rPr>
    </w:lvl>
    <w:lvl w:ilvl="4" w:tplc="B6E4BA3A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 w:tplc="E7566A6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C268C076">
      <w:start w:val="1"/>
      <w:numFmt w:val="lowerLetter"/>
      <w:lvlText w:val="%7."/>
      <w:lvlJc w:val="left"/>
      <w:rPr>
        <w:rFonts w:ascii="Times New Roman" w:hAnsi="Times New Roman" w:cs="Times New Roman"/>
      </w:rPr>
    </w:lvl>
    <w:lvl w:ilvl="7" w:tplc="E250D2BE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 w:tplc="734EF42A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B388B"/>
    <w:rsid w:val="003B270A"/>
    <w:rsid w:val="00816872"/>
    <w:rsid w:val="00903334"/>
    <w:rsid w:val="00B53AF4"/>
    <w:rsid w:val="00E6368F"/>
    <w:rsid w:val="00F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rrowheadList">
    <w:name w:val="Arrowhead List"/>
    <w:rsid w:val="00FB388B"/>
    <w:pPr>
      <w:ind w:left="720" w:hanging="432"/>
    </w:pPr>
  </w:style>
  <w:style w:type="paragraph" w:styleId="Testodelblocco">
    <w:name w:val="Block Text"/>
    <w:rsid w:val="00FB388B"/>
    <w:pPr>
      <w:spacing w:after="120"/>
      <w:ind w:left="1440" w:right="1440"/>
    </w:pPr>
  </w:style>
  <w:style w:type="paragraph" w:customStyle="1" w:styleId="BoxList">
    <w:name w:val="Box List"/>
    <w:rsid w:val="00FB388B"/>
    <w:pPr>
      <w:ind w:left="720" w:hanging="432"/>
    </w:pPr>
  </w:style>
  <w:style w:type="paragraph" w:customStyle="1" w:styleId="BulletList">
    <w:name w:val="Bullet List"/>
    <w:rsid w:val="00FB388B"/>
    <w:pPr>
      <w:ind w:left="720" w:hanging="432"/>
    </w:pPr>
  </w:style>
  <w:style w:type="paragraph" w:customStyle="1" w:styleId="ChapterHeading">
    <w:name w:val="Chapter Heading"/>
    <w:basedOn w:val="NumberedHeading1"/>
    <w:rsid w:val="00FB388B"/>
  </w:style>
  <w:style w:type="paragraph" w:customStyle="1" w:styleId="Contents1">
    <w:name w:val="Contents 1"/>
    <w:rsid w:val="00FB388B"/>
    <w:pPr>
      <w:ind w:left="720" w:hanging="432"/>
    </w:pPr>
  </w:style>
  <w:style w:type="paragraph" w:customStyle="1" w:styleId="Contents2">
    <w:name w:val="Contents 2"/>
    <w:rsid w:val="00FB388B"/>
    <w:pPr>
      <w:ind w:left="1440" w:hanging="432"/>
    </w:pPr>
  </w:style>
  <w:style w:type="paragraph" w:customStyle="1" w:styleId="Contents3">
    <w:name w:val="Contents 3"/>
    <w:rsid w:val="00FB388B"/>
    <w:pPr>
      <w:ind w:left="2160" w:hanging="432"/>
    </w:pPr>
  </w:style>
  <w:style w:type="paragraph" w:customStyle="1" w:styleId="Contents4">
    <w:name w:val="Contents 4"/>
    <w:rsid w:val="00FB388B"/>
    <w:pPr>
      <w:ind w:left="2880" w:hanging="432"/>
    </w:pPr>
  </w:style>
  <w:style w:type="paragraph" w:customStyle="1" w:styleId="ContentsHeader">
    <w:name w:val="Contents Header"/>
    <w:rsid w:val="00FB388B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FB388B"/>
    <w:pPr>
      <w:ind w:left="720" w:hanging="432"/>
    </w:pPr>
  </w:style>
  <w:style w:type="paragraph" w:customStyle="1" w:styleId="DiamondList">
    <w:name w:val="Diamond List"/>
    <w:rsid w:val="00FB388B"/>
    <w:pPr>
      <w:ind w:left="720" w:hanging="432"/>
    </w:pPr>
  </w:style>
  <w:style w:type="paragraph" w:customStyle="1" w:styleId="Endnote">
    <w:name w:val="Endnote"/>
    <w:rsid w:val="00FB388B"/>
    <w:pPr>
      <w:ind w:left="288" w:hanging="288"/>
    </w:pPr>
  </w:style>
  <w:style w:type="character" w:customStyle="1" w:styleId="Rimandonotadichiusura1">
    <w:name w:val="Rimando nota di chiusura1"/>
    <w:rsid w:val="00FB388B"/>
    <w:rPr>
      <w:sz w:val="20"/>
      <w:vertAlign w:val="superscript"/>
    </w:rPr>
  </w:style>
  <w:style w:type="paragraph" w:customStyle="1" w:styleId="Testonotadichiusura1">
    <w:name w:val="Testo nota di chiusura1"/>
    <w:rsid w:val="00FB388B"/>
  </w:style>
  <w:style w:type="paragraph" w:customStyle="1" w:styleId="Footnote">
    <w:name w:val="Footnote"/>
    <w:rsid w:val="00FB388B"/>
    <w:pPr>
      <w:ind w:left="288" w:hanging="288"/>
    </w:pPr>
    <w:rPr>
      <w:sz w:val="20"/>
    </w:rPr>
  </w:style>
  <w:style w:type="character" w:customStyle="1" w:styleId="Rimandonotaapidipagina1">
    <w:name w:val="Rimando nota a piè di pagina1"/>
    <w:rsid w:val="00FB388B"/>
    <w:rPr>
      <w:sz w:val="20"/>
      <w:vertAlign w:val="superscript"/>
    </w:rPr>
  </w:style>
  <w:style w:type="paragraph" w:customStyle="1" w:styleId="Testonotaapidipagina1">
    <w:name w:val="Testo nota a piè di pagina1"/>
    <w:rsid w:val="00FB388B"/>
    <w:rPr>
      <w:sz w:val="20"/>
    </w:rPr>
  </w:style>
  <w:style w:type="paragraph" w:customStyle="1" w:styleId="HandList">
    <w:name w:val="Hand List"/>
    <w:rsid w:val="00FB388B"/>
    <w:pPr>
      <w:ind w:left="720" w:hanging="432"/>
    </w:pPr>
  </w:style>
  <w:style w:type="paragraph" w:customStyle="1" w:styleId="Titolo11">
    <w:name w:val="Titolo 11"/>
    <w:rsid w:val="00FB388B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Titolo21">
    <w:name w:val="Titolo 21"/>
    <w:rsid w:val="00FB388B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Titolo31">
    <w:name w:val="Titolo 31"/>
    <w:rsid w:val="00FB388B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Titolo41">
    <w:name w:val="Titolo 41"/>
    <w:rsid w:val="00FB388B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rsid w:val="00FB388B"/>
    <w:pPr>
      <w:ind w:left="720" w:hanging="432"/>
    </w:pPr>
  </w:style>
  <w:style w:type="paragraph" w:customStyle="1" w:styleId="ImpliesList">
    <w:name w:val="Implies List"/>
    <w:rsid w:val="00FB388B"/>
    <w:pPr>
      <w:ind w:left="720" w:hanging="432"/>
    </w:pPr>
  </w:style>
  <w:style w:type="paragraph" w:styleId="Paragrafoelenco">
    <w:name w:val="List Paragraph"/>
    <w:basedOn w:val="Normal"/>
    <w:rsid w:val="00FB388B"/>
    <w:pPr>
      <w:ind w:left="720"/>
    </w:pPr>
  </w:style>
  <w:style w:type="paragraph" w:customStyle="1" w:styleId="LowerCaseList">
    <w:name w:val="Lower Case List"/>
    <w:basedOn w:val="NumberedList"/>
    <w:rsid w:val="00FB388B"/>
  </w:style>
  <w:style w:type="paragraph" w:customStyle="1" w:styleId="LowerRomanList">
    <w:name w:val="Lower Roman List"/>
    <w:rsid w:val="00FB388B"/>
    <w:pPr>
      <w:ind w:left="720" w:hanging="432"/>
    </w:pPr>
  </w:style>
  <w:style w:type="paragraph" w:customStyle="1" w:styleId="Nessunelenco1">
    <w:name w:val="Nessun elenco1"/>
    <w:rsid w:val="00FB388B"/>
  </w:style>
  <w:style w:type="paragraph" w:customStyle="1" w:styleId="Tabellanormale1">
    <w:name w:val="Tabella normale1"/>
    <w:rsid w:val="00FB388B"/>
  </w:style>
  <w:style w:type="paragraph" w:customStyle="1" w:styleId="NumberedHeading1">
    <w:name w:val="Numbered Heading 1"/>
    <w:basedOn w:val="Titolo11"/>
    <w:rsid w:val="00FB388B"/>
  </w:style>
  <w:style w:type="paragraph" w:customStyle="1" w:styleId="NumberedHeading2">
    <w:name w:val="Numbered Heading 2"/>
    <w:basedOn w:val="Titolo21"/>
    <w:rsid w:val="00FB388B"/>
  </w:style>
  <w:style w:type="paragraph" w:customStyle="1" w:styleId="NumberedHeading3">
    <w:name w:val="Numbered Heading 3"/>
    <w:basedOn w:val="Titolo31"/>
    <w:rsid w:val="00FB388B"/>
  </w:style>
  <w:style w:type="paragraph" w:customStyle="1" w:styleId="NumberedList">
    <w:name w:val="Numbered List"/>
    <w:rsid w:val="00FB388B"/>
    <w:pPr>
      <w:ind w:left="720" w:hanging="432"/>
    </w:pPr>
  </w:style>
  <w:style w:type="paragraph" w:styleId="Testonormale">
    <w:name w:val="Plain Text"/>
    <w:rsid w:val="00FB388B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rsid w:val="00FB388B"/>
  </w:style>
  <w:style w:type="paragraph" w:customStyle="1" w:styleId="SquareList">
    <w:name w:val="Square List"/>
    <w:rsid w:val="00FB388B"/>
    <w:pPr>
      <w:ind w:left="720" w:hanging="432"/>
    </w:pPr>
  </w:style>
  <w:style w:type="paragraph" w:customStyle="1" w:styleId="StarList">
    <w:name w:val="Star List"/>
    <w:rsid w:val="00FB388B"/>
    <w:pPr>
      <w:ind w:left="720" w:hanging="432"/>
    </w:pPr>
  </w:style>
  <w:style w:type="paragraph" w:customStyle="1" w:styleId="TickList">
    <w:name w:val="Tick List"/>
    <w:rsid w:val="00FB388B"/>
    <w:pPr>
      <w:ind w:left="720" w:hanging="432"/>
    </w:pPr>
  </w:style>
  <w:style w:type="paragraph" w:customStyle="1" w:styleId="TriangleList">
    <w:name w:val="Triangle List"/>
    <w:rsid w:val="00FB388B"/>
    <w:pPr>
      <w:ind w:left="720" w:hanging="432"/>
    </w:pPr>
  </w:style>
  <w:style w:type="paragraph" w:customStyle="1" w:styleId="UpperCaseList">
    <w:name w:val="Upper Case List"/>
    <w:basedOn w:val="NumberedList"/>
    <w:rsid w:val="00FB388B"/>
  </w:style>
  <w:style w:type="paragraph" w:customStyle="1" w:styleId="UpperRomanList">
    <w:name w:val="Upper Roman List"/>
    <w:basedOn w:val="NumberedList"/>
    <w:rsid w:val="00FB388B"/>
  </w:style>
  <w:style w:type="paragraph" w:customStyle="1" w:styleId="Normal">
    <w:name w:val="_Normal"/>
    <w:rsid w:val="00FB38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474</Words>
  <Characters>2708</Characters>
  <Application>Microsoft Office Word</Application>
  <DocSecurity>0</DocSecurity>
  <Lines>22</Lines>
  <Paragraphs>6</Paragraphs>
  <ScaleCrop>false</ScaleCrop>
  <Company>ZUCCANTE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6</cp:revision>
  <dcterms:created xsi:type="dcterms:W3CDTF">2016-05-17T09:25:00Z</dcterms:created>
  <dcterms:modified xsi:type="dcterms:W3CDTF">2016-05-17T10:47:00Z</dcterms:modified>
</cp:coreProperties>
</file>