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A" w:rsidRPr="00D873FA" w:rsidRDefault="00D873FA" w:rsidP="00D873F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3F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D873FA" w:rsidRPr="00D873FA" w:rsidRDefault="00D873FA" w:rsidP="00D8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73FA" w:rsidRPr="00D873FA" w:rsidRDefault="00D873FA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73FA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Gerenciamento eficiente do fluxo de caixa</w:t>
      </w:r>
    </w:p>
    <w:p w:rsidR="00D873FA" w:rsidRPr="00D873FA" w:rsidRDefault="00D873FA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AF0AF8">
        <w:rPr>
          <w:rFonts w:ascii="Arial" w:eastAsia="Times New Roman" w:hAnsi="Arial" w:cs="Arial"/>
          <w:color w:val="000000"/>
          <w:lang w:eastAsia="pt-BR"/>
        </w:rPr>
        <w:t>Controle de e</w:t>
      </w:r>
      <w:r>
        <w:rPr>
          <w:rFonts w:ascii="Arial" w:eastAsia="Times New Roman" w:hAnsi="Arial" w:cs="Arial"/>
          <w:color w:val="000000"/>
          <w:lang w:eastAsia="pt-BR"/>
        </w:rPr>
        <w:t>stoque</w:t>
      </w:r>
    </w:p>
    <w:p w:rsidR="00D873FA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N03: </w:t>
      </w:r>
      <w:r w:rsidR="00450D13">
        <w:rPr>
          <w:rFonts w:ascii="Arial" w:eastAsia="Times New Roman" w:hAnsi="Arial" w:cs="Arial"/>
          <w:color w:val="000000"/>
          <w:lang w:eastAsia="pt-BR"/>
        </w:rPr>
        <w:t>G</w:t>
      </w:r>
      <w:bookmarkStart w:id="0" w:name="_GoBack"/>
      <w:bookmarkEnd w:id="0"/>
      <w:r w:rsidR="00450D13">
        <w:rPr>
          <w:rFonts w:ascii="Arial" w:eastAsia="Times New Roman" w:hAnsi="Arial" w:cs="Arial"/>
          <w:color w:val="000000"/>
          <w:lang w:eastAsia="pt-BR"/>
        </w:rPr>
        <w:t>erenciamento de funcionários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N04: </w:t>
      </w:r>
      <w:r w:rsidR="00450D13">
        <w:rPr>
          <w:rFonts w:ascii="Arial" w:eastAsia="Times New Roman" w:hAnsi="Arial" w:cs="Arial"/>
          <w:color w:val="000000"/>
          <w:lang w:eastAsia="pt-BR"/>
        </w:rPr>
        <w:t>Controle da medicação dos</w:t>
      </w:r>
      <w:r>
        <w:rPr>
          <w:rFonts w:ascii="Arial" w:eastAsia="Times New Roman" w:hAnsi="Arial" w:cs="Arial"/>
          <w:color w:val="000000"/>
          <w:lang w:eastAsia="pt-BR"/>
        </w:rPr>
        <w:t xml:space="preserve"> cliente</w:t>
      </w:r>
      <w:r w:rsidR="00450D13">
        <w:rPr>
          <w:rFonts w:ascii="Arial" w:eastAsia="Times New Roman" w:hAnsi="Arial" w:cs="Arial"/>
          <w:color w:val="000000"/>
          <w:lang w:eastAsia="pt-BR"/>
        </w:rPr>
        <w:t>s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N05: </w:t>
      </w:r>
      <w:r w:rsidR="00450D13">
        <w:rPr>
          <w:rFonts w:ascii="Arial" w:eastAsia="Times New Roman" w:hAnsi="Arial" w:cs="Arial"/>
          <w:color w:val="000000"/>
          <w:lang w:eastAsia="pt-BR"/>
        </w:rPr>
        <w:t>Controle</w:t>
      </w:r>
      <w:r>
        <w:rPr>
          <w:rFonts w:ascii="Arial" w:eastAsia="Times New Roman" w:hAnsi="Arial" w:cs="Arial"/>
          <w:color w:val="000000"/>
          <w:lang w:eastAsia="pt-BR"/>
        </w:rPr>
        <w:t xml:space="preserve"> de medicamentos controlados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Confecção de etiquetas de preço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Desconto máximo de cada produto</w:t>
      </w:r>
    </w:p>
    <w:p w:rsidR="00AF0AF8" w:rsidRPr="00D873FA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N08: Alerta de vencimento de medicamentos.</w:t>
      </w:r>
    </w:p>
    <w:p w:rsidR="00FB1CE1" w:rsidRPr="00D873FA" w:rsidRDefault="00450D13">
      <w:pPr>
        <w:rPr>
          <w:rFonts w:ascii="Arial" w:hAnsi="Arial" w:cs="Arial"/>
        </w:rPr>
      </w:pPr>
    </w:p>
    <w:sectPr w:rsidR="00FB1CE1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FA"/>
    <w:rsid w:val="00450D13"/>
    <w:rsid w:val="00714781"/>
    <w:rsid w:val="00873302"/>
    <w:rsid w:val="00AF0AF8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2020-09-21T18:52:00Z</dcterms:created>
  <dcterms:modified xsi:type="dcterms:W3CDTF">2020-09-21T18:52:00Z</dcterms:modified>
</cp:coreProperties>
</file>