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1A1B1" w14:textId="77777777" w:rsidR="001719DF" w:rsidRDefault="00000000">
      <w:pPr>
        <w:spacing w:after="0"/>
        <w:ind w:left="-1440" w:right="10465"/>
      </w:pPr>
      <w:r>
        <w:rPr>
          <w:noProof/>
        </w:rPr>
        <mc:AlternateContent>
          <mc:Choice Requires="wpg">
            <w:drawing>
              <wp:anchor distT="0" distB="0" distL="114300" distR="114300" simplePos="0" relativeHeight="251658240" behindDoc="0" locked="0" layoutInCell="1" allowOverlap="1" wp14:anchorId="52CD18A0" wp14:editId="2136A298">
                <wp:simplePos x="0" y="0"/>
                <wp:positionH relativeFrom="page">
                  <wp:posOffset>0</wp:posOffset>
                </wp:positionH>
                <wp:positionV relativeFrom="page">
                  <wp:posOffset>0</wp:posOffset>
                </wp:positionV>
                <wp:extent cx="7569200" cy="10693400"/>
                <wp:effectExtent l="0" t="0" r="0" b="0"/>
                <wp:wrapTopAndBottom/>
                <wp:docPr id="4388" name="Group 4388"/>
                <wp:cNvGraphicFramePr/>
                <a:graphic xmlns:a="http://schemas.openxmlformats.org/drawingml/2006/main">
                  <a:graphicData uri="http://schemas.microsoft.com/office/word/2010/wordprocessingGroup">
                    <wpg:wgp>
                      <wpg:cNvGrpSpPr/>
                      <wpg:grpSpPr>
                        <a:xfrm>
                          <a:off x="0" y="0"/>
                          <a:ext cx="7569200" cy="10693400"/>
                          <a:chOff x="0" y="0"/>
                          <a:chExt cx="7569200" cy="10693400"/>
                        </a:xfrm>
                      </wpg:grpSpPr>
                      <pic:pic xmlns:pic="http://schemas.openxmlformats.org/drawingml/2006/picture">
                        <pic:nvPicPr>
                          <pic:cNvPr id="5377" name="Picture 5377"/>
                          <pic:cNvPicPr/>
                        </pic:nvPicPr>
                        <pic:blipFill>
                          <a:blip r:embed="rId7"/>
                          <a:stretch>
                            <a:fillRect/>
                          </a:stretch>
                        </pic:blipFill>
                        <pic:spPr>
                          <a:xfrm>
                            <a:off x="0" y="0"/>
                            <a:ext cx="7568185" cy="10692385"/>
                          </a:xfrm>
                          <a:prstGeom prst="rect">
                            <a:avLst/>
                          </a:prstGeom>
                        </pic:spPr>
                      </pic:pic>
                      <wps:wsp>
                        <wps:cNvPr id="9" name="Rectangle 9"/>
                        <wps:cNvSpPr/>
                        <wps:spPr>
                          <a:xfrm>
                            <a:off x="914400" y="3810425"/>
                            <a:ext cx="2020583" cy="699541"/>
                          </a:xfrm>
                          <a:prstGeom prst="rect">
                            <a:avLst/>
                          </a:prstGeom>
                          <a:ln>
                            <a:noFill/>
                          </a:ln>
                        </wps:spPr>
                        <wps:txbx>
                          <w:txbxContent>
                            <w:p w14:paraId="65517693" w14:textId="77777777" w:rsidR="001719DF" w:rsidRDefault="00000000">
                              <w:r>
                                <w:rPr>
                                  <w:w w:val="121"/>
                                  <w:sz w:val="66"/>
                                </w:rPr>
                                <w:t>Análisis</w:t>
                              </w:r>
                            </w:p>
                          </w:txbxContent>
                        </wps:txbx>
                        <wps:bodyPr horzOverflow="overflow" vert="horz" lIns="0" tIns="0" rIns="0" bIns="0" rtlCol="0">
                          <a:noAutofit/>
                        </wps:bodyPr>
                      </wps:wsp>
                      <wps:wsp>
                        <wps:cNvPr id="10" name="Rectangle 10"/>
                        <wps:cNvSpPr/>
                        <wps:spPr>
                          <a:xfrm>
                            <a:off x="2543020" y="3810425"/>
                            <a:ext cx="637668" cy="699541"/>
                          </a:xfrm>
                          <a:prstGeom prst="rect">
                            <a:avLst/>
                          </a:prstGeom>
                          <a:ln>
                            <a:noFill/>
                          </a:ln>
                        </wps:spPr>
                        <wps:txbx>
                          <w:txbxContent>
                            <w:p w14:paraId="5FE7F76F" w14:textId="77777777" w:rsidR="001719DF" w:rsidRDefault="00000000">
                              <w:r>
                                <w:rPr>
                                  <w:w w:val="112"/>
                                  <w:sz w:val="66"/>
                                </w:rPr>
                                <w:t>de</w:t>
                              </w:r>
                            </w:p>
                          </w:txbxContent>
                        </wps:txbx>
                        <wps:bodyPr horzOverflow="overflow" vert="horz" lIns="0" tIns="0" rIns="0" bIns="0" rtlCol="0">
                          <a:noAutofit/>
                        </wps:bodyPr>
                      </wps:wsp>
                      <wps:wsp>
                        <wps:cNvPr id="11" name="Rectangle 11"/>
                        <wps:cNvSpPr/>
                        <wps:spPr>
                          <a:xfrm>
                            <a:off x="3131854" y="3810425"/>
                            <a:ext cx="1305436" cy="699541"/>
                          </a:xfrm>
                          <a:prstGeom prst="rect">
                            <a:avLst/>
                          </a:prstGeom>
                          <a:ln>
                            <a:noFill/>
                          </a:ln>
                        </wps:spPr>
                        <wps:txbx>
                          <w:txbxContent>
                            <w:p w14:paraId="2FCC3F71" w14:textId="77777777" w:rsidR="001719DF" w:rsidRDefault="00000000">
                              <w:r>
                                <w:rPr>
                                  <w:w w:val="122"/>
                                  <w:sz w:val="66"/>
                                </w:rPr>
                                <w:t>Caso</w:t>
                              </w:r>
                            </w:p>
                          </w:txbxContent>
                        </wps:txbx>
                        <wps:bodyPr horzOverflow="overflow" vert="horz" lIns="0" tIns="0" rIns="0" bIns="0" rtlCol="0">
                          <a:noAutofit/>
                        </wps:bodyPr>
                      </wps:wsp>
                      <wps:wsp>
                        <wps:cNvPr id="12" name="Rectangle 12"/>
                        <wps:cNvSpPr/>
                        <wps:spPr>
                          <a:xfrm>
                            <a:off x="914400" y="4415291"/>
                            <a:ext cx="7588710" cy="211982"/>
                          </a:xfrm>
                          <a:prstGeom prst="rect">
                            <a:avLst/>
                          </a:prstGeom>
                          <a:ln>
                            <a:noFill/>
                          </a:ln>
                        </wps:spPr>
                        <wps:txbx>
                          <w:txbxContent>
                            <w:p w14:paraId="33158110" w14:textId="77777777" w:rsidR="001719DF" w:rsidRDefault="00000000">
                              <w:r>
                                <w:rPr>
                                  <w:w w:val="101"/>
                                  <w:sz w:val="20"/>
                                </w:rPr>
                                <w:t>_________________________________________________________________________________________</w:t>
                              </w:r>
                            </w:p>
                          </w:txbxContent>
                        </wps:txbx>
                        <wps:bodyPr horzOverflow="overflow" vert="horz" lIns="0" tIns="0" rIns="0" bIns="0" rtlCol="0">
                          <a:noAutofit/>
                        </wps:bodyPr>
                      </wps:wsp>
                      <wps:wsp>
                        <wps:cNvPr id="13" name="Rectangle 13"/>
                        <wps:cNvSpPr/>
                        <wps:spPr>
                          <a:xfrm>
                            <a:off x="914400" y="4598584"/>
                            <a:ext cx="85300" cy="211982"/>
                          </a:xfrm>
                          <a:prstGeom prst="rect">
                            <a:avLst/>
                          </a:prstGeom>
                          <a:ln>
                            <a:noFill/>
                          </a:ln>
                        </wps:spPr>
                        <wps:txbx>
                          <w:txbxContent>
                            <w:p w14:paraId="6BE73E55" w14:textId="77777777" w:rsidR="001719DF" w:rsidRDefault="00000000">
                              <w:r>
                                <w:rPr>
                                  <w:w w:val="101"/>
                                  <w:sz w:val="20"/>
                                </w:rPr>
                                <w:t>_</w:t>
                              </w:r>
                            </w:p>
                          </w:txbxContent>
                        </wps:txbx>
                        <wps:bodyPr horzOverflow="overflow" vert="horz" lIns="0" tIns="0" rIns="0" bIns="0" rtlCol="0">
                          <a:noAutofit/>
                        </wps:bodyPr>
                      </wps:wsp>
                      <wps:wsp>
                        <wps:cNvPr id="14" name="Rectangle 14"/>
                        <wps:cNvSpPr/>
                        <wps:spPr>
                          <a:xfrm>
                            <a:off x="914400" y="4781877"/>
                            <a:ext cx="1482522" cy="423964"/>
                          </a:xfrm>
                          <a:prstGeom prst="rect">
                            <a:avLst/>
                          </a:prstGeom>
                          <a:ln>
                            <a:noFill/>
                          </a:ln>
                        </wps:spPr>
                        <wps:txbx>
                          <w:txbxContent>
                            <w:p w14:paraId="76634A1A" w14:textId="77777777" w:rsidR="001719DF" w:rsidRDefault="00000000">
                              <w:r>
                                <w:rPr>
                                  <w:w w:val="113"/>
                                  <w:sz w:val="40"/>
                                </w:rPr>
                                <w:t>Evolución</w:t>
                              </w:r>
                            </w:p>
                          </w:txbxContent>
                        </wps:txbx>
                        <wps:bodyPr horzOverflow="overflow" vert="horz" lIns="0" tIns="0" rIns="0" bIns="0" rtlCol="0">
                          <a:noAutofit/>
                        </wps:bodyPr>
                      </wps:wsp>
                      <wps:wsp>
                        <wps:cNvPr id="15" name="Rectangle 15"/>
                        <wps:cNvSpPr/>
                        <wps:spPr>
                          <a:xfrm>
                            <a:off x="2095287" y="4781877"/>
                            <a:ext cx="386386" cy="423964"/>
                          </a:xfrm>
                          <a:prstGeom prst="rect">
                            <a:avLst/>
                          </a:prstGeom>
                          <a:ln>
                            <a:noFill/>
                          </a:ln>
                        </wps:spPr>
                        <wps:txbx>
                          <w:txbxContent>
                            <w:p w14:paraId="6A599790" w14:textId="77777777" w:rsidR="001719DF" w:rsidRDefault="00000000">
                              <w:r>
                                <w:rPr>
                                  <w:w w:val="112"/>
                                  <w:sz w:val="40"/>
                                </w:rPr>
                                <w:t>de</w:t>
                              </w:r>
                            </w:p>
                          </w:txbxContent>
                        </wps:txbx>
                        <wps:bodyPr horzOverflow="overflow" vert="horz" lIns="0" tIns="0" rIns="0" bIns="0" rtlCol="0">
                          <a:noAutofit/>
                        </wps:bodyPr>
                      </wps:wsp>
                      <wps:wsp>
                        <wps:cNvPr id="16" name="Rectangle 16"/>
                        <wps:cNvSpPr/>
                        <wps:spPr>
                          <a:xfrm>
                            <a:off x="2452017" y="4781877"/>
                            <a:ext cx="441085" cy="423964"/>
                          </a:xfrm>
                          <a:prstGeom prst="rect">
                            <a:avLst/>
                          </a:prstGeom>
                          <a:ln>
                            <a:noFill/>
                          </a:ln>
                        </wps:spPr>
                        <wps:txbx>
                          <w:txbxContent>
                            <w:p w14:paraId="64F11E57" w14:textId="77777777" w:rsidR="001719DF" w:rsidRDefault="00000000">
                              <w:r>
                                <w:rPr>
                                  <w:w w:val="115"/>
                                  <w:sz w:val="40"/>
                                </w:rPr>
                                <w:t>los</w:t>
                              </w:r>
                            </w:p>
                          </w:txbxContent>
                        </wps:txbx>
                        <wps:bodyPr horzOverflow="overflow" vert="horz" lIns="0" tIns="0" rIns="0" bIns="0" rtlCol="0">
                          <a:noAutofit/>
                        </wps:bodyPr>
                      </wps:wsp>
                      <wps:wsp>
                        <wps:cNvPr id="17" name="Rectangle 17"/>
                        <wps:cNvSpPr/>
                        <wps:spPr>
                          <a:xfrm>
                            <a:off x="2849878" y="4781877"/>
                            <a:ext cx="1307251" cy="423964"/>
                          </a:xfrm>
                          <a:prstGeom prst="rect">
                            <a:avLst/>
                          </a:prstGeom>
                          <a:ln>
                            <a:noFill/>
                          </a:ln>
                        </wps:spPr>
                        <wps:txbx>
                          <w:txbxContent>
                            <w:p w14:paraId="75BB9D65" w14:textId="77777777" w:rsidR="001719DF" w:rsidRDefault="00000000">
                              <w:r>
                                <w:rPr>
                                  <w:w w:val="110"/>
                                  <w:sz w:val="40"/>
                                </w:rPr>
                                <w:t>Modelos</w:t>
                              </w:r>
                            </w:p>
                          </w:txbxContent>
                        </wps:txbx>
                        <wps:bodyPr horzOverflow="overflow" vert="horz" lIns="0" tIns="0" rIns="0" bIns="0" rtlCol="0">
                          <a:noAutofit/>
                        </wps:bodyPr>
                      </wps:wsp>
                      <wps:wsp>
                        <wps:cNvPr id="18" name="Rectangle 18"/>
                        <wps:cNvSpPr/>
                        <wps:spPr>
                          <a:xfrm>
                            <a:off x="3898992" y="4781877"/>
                            <a:ext cx="386386" cy="423964"/>
                          </a:xfrm>
                          <a:prstGeom prst="rect">
                            <a:avLst/>
                          </a:prstGeom>
                          <a:ln>
                            <a:noFill/>
                          </a:ln>
                        </wps:spPr>
                        <wps:txbx>
                          <w:txbxContent>
                            <w:p w14:paraId="38DE542D" w14:textId="77777777" w:rsidR="001719DF" w:rsidRDefault="00000000">
                              <w:r>
                                <w:rPr>
                                  <w:w w:val="112"/>
                                  <w:sz w:val="40"/>
                                </w:rPr>
                                <w:t>de</w:t>
                              </w:r>
                            </w:p>
                          </w:txbxContent>
                        </wps:txbx>
                        <wps:bodyPr horzOverflow="overflow" vert="horz" lIns="0" tIns="0" rIns="0" bIns="0" rtlCol="0">
                          <a:noAutofit/>
                        </wps:bodyPr>
                      </wps:wsp>
                      <wps:wsp>
                        <wps:cNvPr id="19" name="Rectangle 19"/>
                        <wps:cNvSpPr/>
                        <wps:spPr>
                          <a:xfrm>
                            <a:off x="4255721" y="4781877"/>
                            <a:ext cx="1854654" cy="423964"/>
                          </a:xfrm>
                          <a:prstGeom prst="rect">
                            <a:avLst/>
                          </a:prstGeom>
                          <a:ln>
                            <a:noFill/>
                          </a:ln>
                        </wps:spPr>
                        <wps:txbx>
                          <w:txbxContent>
                            <w:p w14:paraId="4F84588D" w14:textId="77777777" w:rsidR="001719DF" w:rsidRDefault="00000000">
                              <w:r>
                                <w:rPr>
                                  <w:w w:val="113"/>
                                  <w:sz w:val="40"/>
                                </w:rPr>
                                <w:t>Distribución</w:t>
                              </w:r>
                            </w:p>
                          </w:txbxContent>
                        </wps:txbx>
                        <wps:bodyPr horzOverflow="overflow" vert="horz" lIns="0" tIns="0" rIns="0" bIns="0" rtlCol="0">
                          <a:noAutofit/>
                        </wps:bodyPr>
                      </wps:wsp>
                      <wps:wsp>
                        <wps:cNvPr id="20" name="Rectangle 20"/>
                        <wps:cNvSpPr/>
                        <wps:spPr>
                          <a:xfrm>
                            <a:off x="5716406" y="4781877"/>
                            <a:ext cx="386386" cy="423964"/>
                          </a:xfrm>
                          <a:prstGeom prst="rect">
                            <a:avLst/>
                          </a:prstGeom>
                          <a:ln>
                            <a:noFill/>
                          </a:ln>
                        </wps:spPr>
                        <wps:txbx>
                          <w:txbxContent>
                            <w:p w14:paraId="4C9069BC" w14:textId="77777777" w:rsidR="001719DF" w:rsidRDefault="00000000">
                              <w:r>
                                <w:rPr>
                                  <w:w w:val="112"/>
                                  <w:sz w:val="40"/>
                                </w:rPr>
                                <w:t>de</w:t>
                              </w:r>
                            </w:p>
                          </w:txbxContent>
                        </wps:txbx>
                        <wps:bodyPr horzOverflow="overflow" vert="horz" lIns="0" tIns="0" rIns="0" bIns="0" rtlCol="0">
                          <a:noAutofit/>
                        </wps:bodyPr>
                      </wps:wsp>
                      <wps:wsp>
                        <wps:cNvPr id="21" name="Rectangle 21"/>
                        <wps:cNvSpPr/>
                        <wps:spPr>
                          <a:xfrm>
                            <a:off x="914400" y="5148463"/>
                            <a:ext cx="1426120" cy="423964"/>
                          </a:xfrm>
                          <a:prstGeom prst="rect">
                            <a:avLst/>
                          </a:prstGeom>
                          <a:ln>
                            <a:noFill/>
                          </a:ln>
                        </wps:spPr>
                        <wps:txbx>
                          <w:txbxContent>
                            <w:p w14:paraId="23B03946" w14:textId="77777777" w:rsidR="001719DF" w:rsidRDefault="00000000">
                              <w:r>
                                <w:rPr>
                                  <w:w w:val="116"/>
                                  <w:sz w:val="40"/>
                                </w:rPr>
                                <w:t>Software</w:t>
                              </w:r>
                            </w:p>
                          </w:txbxContent>
                        </wps:txbx>
                        <wps:bodyPr horzOverflow="overflow" vert="horz" lIns="0" tIns="0" rIns="0" bIns="0" rtlCol="0">
                          <a:noAutofit/>
                        </wps:bodyPr>
                      </wps:wsp>
                      <wps:wsp>
                        <wps:cNvPr id="22" name="Rectangle 22"/>
                        <wps:cNvSpPr/>
                        <wps:spPr>
                          <a:xfrm>
                            <a:off x="1986616" y="5168337"/>
                            <a:ext cx="421499" cy="396873"/>
                          </a:xfrm>
                          <a:prstGeom prst="rect">
                            <a:avLst/>
                          </a:prstGeom>
                          <a:ln>
                            <a:noFill/>
                          </a:ln>
                        </wps:spPr>
                        <wps:txbx>
                          <w:txbxContent>
                            <w:p w14:paraId="0DBCFDF6" w14:textId="77777777" w:rsidR="001719DF" w:rsidRDefault="00000000">
                              <w:r>
                                <w:rPr>
                                  <w:w w:val="246"/>
                                  <w:sz w:val="40"/>
                                </w:rPr>
                                <w:t>󰞦</w:t>
                              </w:r>
                            </w:p>
                          </w:txbxContent>
                        </wps:txbx>
                        <wps:bodyPr horzOverflow="overflow" vert="horz" lIns="0" tIns="0" rIns="0" bIns="0" rtlCol="0">
                          <a:noAutofit/>
                        </wps:bodyPr>
                      </wps:wsp>
                    </wpg:wgp>
                  </a:graphicData>
                </a:graphic>
              </wp:anchor>
            </w:drawing>
          </mc:Choice>
          <mc:Fallback xmlns:a="http://schemas.openxmlformats.org/drawingml/2006/main">
            <w:pict>
              <v:group id="Group 4388" style="width:596pt;height:842pt;position:absolute;mso-position-horizontal-relative:page;mso-position-horizontal:absolute;margin-left:0pt;mso-position-vertical-relative:page;margin-top:0pt;" coordsize="75692,106934">
                <v:shape id="Picture 5377" style="position:absolute;width:75681;height:106923;left:0;top:0;" filled="f">
                  <v:imagedata r:id="rId8"/>
                </v:shape>
                <v:rect id="Rectangle 9" style="position:absolute;width:20205;height:6995;left:9144;top:38104;" filled="f" stroked="f">
                  <v:textbox inset="0,0,0,0">
                    <w:txbxContent>
                      <w:p>
                        <w:pPr>
                          <w:spacing w:before="0" w:after="160" w:line="259" w:lineRule="auto"/>
                        </w:pPr>
                        <w:r>
                          <w:rPr>
                            <w:rFonts w:cs="Calibri" w:hAnsi="Calibri" w:eastAsia="Calibri" w:ascii="Calibri"/>
                            <w:w w:val="121"/>
                            <w:sz w:val="66"/>
                          </w:rPr>
                          <w:t xml:space="preserve">Análisis</w:t>
                        </w:r>
                      </w:p>
                    </w:txbxContent>
                  </v:textbox>
                </v:rect>
                <v:rect id="Rectangle 10" style="position:absolute;width:6376;height:6995;left:25430;top:38104;" filled="f" stroked="f">
                  <v:textbox inset="0,0,0,0">
                    <w:txbxContent>
                      <w:p>
                        <w:pPr>
                          <w:spacing w:before="0" w:after="160" w:line="259" w:lineRule="auto"/>
                        </w:pPr>
                        <w:r>
                          <w:rPr>
                            <w:rFonts w:cs="Calibri" w:hAnsi="Calibri" w:eastAsia="Calibri" w:ascii="Calibri"/>
                            <w:w w:val="112"/>
                            <w:sz w:val="66"/>
                          </w:rPr>
                          <w:t xml:space="preserve">de</w:t>
                        </w:r>
                      </w:p>
                    </w:txbxContent>
                  </v:textbox>
                </v:rect>
                <v:rect id="Rectangle 11" style="position:absolute;width:13054;height:6995;left:31318;top:38104;" filled="f" stroked="f">
                  <v:textbox inset="0,0,0,0">
                    <w:txbxContent>
                      <w:p>
                        <w:pPr>
                          <w:spacing w:before="0" w:after="160" w:line="259" w:lineRule="auto"/>
                        </w:pPr>
                        <w:r>
                          <w:rPr>
                            <w:rFonts w:cs="Calibri" w:hAnsi="Calibri" w:eastAsia="Calibri" w:ascii="Calibri"/>
                            <w:w w:val="122"/>
                            <w:sz w:val="66"/>
                          </w:rPr>
                          <w:t xml:space="preserve">Caso</w:t>
                        </w:r>
                      </w:p>
                    </w:txbxContent>
                  </v:textbox>
                </v:rect>
                <v:rect id="Rectangle 12" style="position:absolute;width:75887;height:2119;left:9144;top:44152;" filled="f" stroked="f">
                  <v:textbox inset="0,0,0,0">
                    <w:txbxContent>
                      <w:p>
                        <w:pPr>
                          <w:spacing w:before="0" w:after="160" w:line="259" w:lineRule="auto"/>
                        </w:pPr>
                        <w:r>
                          <w:rPr>
                            <w:rFonts w:cs="Calibri" w:hAnsi="Calibri" w:eastAsia="Calibri" w:ascii="Calibri"/>
                            <w:w w:val="101"/>
                            <w:sz w:val="20"/>
                          </w:rPr>
                          <w:t xml:space="preserve">_________________________________________________________________________________________</w:t>
                        </w:r>
                      </w:p>
                    </w:txbxContent>
                  </v:textbox>
                </v:rect>
                <v:rect id="Rectangle 13" style="position:absolute;width:853;height:2119;left:9144;top:45985;" filled="f" stroked="f">
                  <v:textbox inset="0,0,0,0">
                    <w:txbxContent>
                      <w:p>
                        <w:pPr>
                          <w:spacing w:before="0" w:after="160" w:line="259" w:lineRule="auto"/>
                        </w:pPr>
                        <w:r>
                          <w:rPr>
                            <w:rFonts w:cs="Calibri" w:hAnsi="Calibri" w:eastAsia="Calibri" w:ascii="Calibri"/>
                            <w:w w:val="101"/>
                            <w:sz w:val="20"/>
                          </w:rPr>
                          <w:t xml:space="preserve">_</w:t>
                        </w:r>
                      </w:p>
                    </w:txbxContent>
                  </v:textbox>
                </v:rect>
                <v:rect id="Rectangle 14" style="position:absolute;width:14825;height:4239;left:9144;top:47818;" filled="f" stroked="f">
                  <v:textbox inset="0,0,0,0">
                    <w:txbxContent>
                      <w:p>
                        <w:pPr>
                          <w:spacing w:before="0" w:after="160" w:line="259" w:lineRule="auto"/>
                        </w:pPr>
                        <w:r>
                          <w:rPr>
                            <w:rFonts w:cs="Calibri" w:hAnsi="Calibri" w:eastAsia="Calibri" w:ascii="Calibri"/>
                            <w:w w:val="113"/>
                            <w:sz w:val="40"/>
                          </w:rPr>
                          <w:t xml:space="preserve">Evolución</w:t>
                        </w:r>
                      </w:p>
                    </w:txbxContent>
                  </v:textbox>
                </v:rect>
                <v:rect id="Rectangle 15" style="position:absolute;width:3863;height:4239;left:20952;top:47818;" filled="f" stroked="f">
                  <v:textbox inset="0,0,0,0">
                    <w:txbxContent>
                      <w:p>
                        <w:pPr>
                          <w:spacing w:before="0" w:after="160" w:line="259" w:lineRule="auto"/>
                        </w:pPr>
                        <w:r>
                          <w:rPr>
                            <w:rFonts w:cs="Calibri" w:hAnsi="Calibri" w:eastAsia="Calibri" w:ascii="Calibri"/>
                            <w:w w:val="112"/>
                            <w:sz w:val="40"/>
                          </w:rPr>
                          <w:t xml:space="preserve">de</w:t>
                        </w:r>
                      </w:p>
                    </w:txbxContent>
                  </v:textbox>
                </v:rect>
                <v:rect id="Rectangle 16" style="position:absolute;width:4410;height:4239;left:24520;top:47818;" filled="f" stroked="f">
                  <v:textbox inset="0,0,0,0">
                    <w:txbxContent>
                      <w:p>
                        <w:pPr>
                          <w:spacing w:before="0" w:after="160" w:line="259" w:lineRule="auto"/>
                        </w:pPr>
                        <w:r>
                          <w:rPr>
                            <w:rFonts w:cs="Calibri" w:hAnsi="Calibri" w:eastAsia="Calibri" w:ascii="Calibri"/>
                            <w:w w:val="115"/>
                            <w:sz w:val="40"/>
                          </w:rPr>
                          <w:t xml:space="preserve">los</w:t>
                        </w:r>
                      </w:p>
                    </w:txbxContent>
                  </v:textbox>
                </v:rect>
                <v:rect id="Rectangle 17" style="position:absolute;width:13072;height:4239;left:28498;top:47818;" filled="f" stroked="f">
                  <v:textbox inset="0,0,0,0">
                    <w:txbxContent>
                      <w:p>
                        <w:pPr>
                          <w:spacing w:before="0" w:after="160" w:line="259" w:lineRule="auto"/>
                        </w:pPr>
                        <w:r>
                          <w:rPr>
                            <w:rFonts w:cs="Calibri" w:hAnsi="Calibri" w:eastAsia="Calibri" w:ascii="Calibri"/>
                            <w:w w:val="110"/>
                            <w:sz w:val="40"/>
                          </w:rPr>
                          <w:t xml:space="preserve">Modelos</w:t>
                        </w:r>
                      </w:p>
                    </w:txbxContent>
                  </v:textbox>
                </v:rect>
                <v:rect id="Rectangle 18" style="position:absolute;width:3863;height:4239;left:38989;top:47818;" filled="f" stroked="f">
                  <v:textbox inset="0,0,0,0">
                    <w:txbxContent>
                      <w:p>
                        <w:pPr>
                          <w:spacing w:before="0" w:after="160" w:line="259" w:lineRule="auto"/>
                        </w:pPr>
                        <w:r>
                          <w:rPr>
                            <w:rFonts w:cs="Calibri" w:hAnsi="Calibri" w:eastAsia="Calibri" w:ascii="Calibri"/>
                            <w:w w:val="112"/>
                            <w:sz w:val="40"/>
                          </w:rPr>
                          <w:t xml:space="preserve">de</w:t>
                        </w:r>
                      </w:p>
                    </w:txbxContent>
                  </v:textbox>
                </v:rect>
                <v:rect id="Rectangle 19" style="position:absolute;width:18546;height:4239;left:42557;top:47818;" filled="f" stroked="f">
                  <v:textbox inset="0,0,0,0">
                    <w:txbxContent>
                      <w:p>
                        <w:pPr>
                          <w:spacing w:before="0" w:after="160" w:line="259" w:lineRule="auto"/>
                        </w:pPr>
                        <w:r>
                          <w:rPr>
                            <w:rFonts w:cs="Calibri" w:hAnsi="Calibri" w:eastAsia="Calibri" w:ascii="Calibri"/>
                            <w:w w:val="113"/>
                            <w:sz w:val="40"/>
                          </w:rPr>
                          <w:t xml:space="preserve">Distribución</w:t>
                        </w:r>
                      </w:p>
                    </w:txbxContent>
                  </v:textbox>
                </v:rect>
                <v:rect id="Rectangle 20" style="position:absolute;width:3863;height:4239;left:57164;top:47818;" filled="f" stroked="f">
                  <v:textbox inset="0,0,0,0">
                    <w:txbxContent>
                      <w:p>
                        <w:pPr>
                          <w:spacing w:before="0" w:after="160" w:line="259" w:lineRule="auto"/>
                        </w:pPr>
                        <w:r>
                          <w:rPr>
                            <w:rFonts w:cs="Calibri" w:hAnsi="Calibri" w:eastAsia="Calibri" w:ascii="Calibri"/>
                            <w:w w:val="112"/>
                            <w:sz w:val="40"/>
                          </w:rPr>
                          <w:t xml:space="preserve">de</w:t>
                        </w:r>
                      </w:p>
                    </w:txbxContent>
                  </v:textbox>
                </v:rect>
                <v:rect id="Rectangle 21" style="position:absolute;width:14261;height:4239;left:9144;top:51484;" filled="f" stroked="f">
                  <v:textbox inset="0,0,0,0">
                    <w:txbxContent>
                      <w:p>
                        <w:pPr>
                          <w:spacing w:before="0" w:after="160" w:line="259" w:lineRule="auto"/>
                        </w:pPr>
                        <w:r>
                          <w:rPr>
                            <w:rFonts w:cs="Calibri" w:hAnsi="Calibri" w:eastAsia="Calibri" w:ascii="Calibri"/>
                            <w:w w:val="116"/>
                            <w:sz w:val="40"/>
                          </w:rPr>
                          <w:t xml:space="preserve">Software</w:t>
                        </w:r>
                      </w:p>
                    </w:txbxContent>
                  </v:textbox>
                </v:rect>
                <v:rect id="Rectangle 22" style="position:absolute;width:4214;height:3968;left:19866;top:51683;" filled="f" stroked="f">
                  <v:textbox inset="0,0,0,0">
                    <w:txbxContent>
                      <w:p>
                        <w:pPr>
                          <w:spacing w:before="0" w:after="160" w:line="259" w:lineRule="auto"/>
                        </w:pPr>
                        <w:r>
                          <w:rPr>
                            <w:rFonts w:cs="Calibri" w:hAnsi="Calibri" w:eastAsia="Calibri" w:ascii="Calibri"/>
                            <w:w w:val="246"/>
                            <w:sz w:val="40"/>
                          </w:rPr>
                          <w:t xml:space="preserve">󰞦</w:t>
                        </w:r>
                      </w:p>
                    </w:txbxContent>
                  </v:textbox>
                </v:rect>
                <w10:wrap type="topAndBottom"/>
              </v:group>
            </w:pict>
          </mc:Fallback>
        </mc:AlternateContent>
      </w:r>
      <w:r>
        <w:br w:type="page"/>
      </w:r>
    </w:p>
    <w:p w14:paraId="2F74C4A4" w14:textId="77777777" w:rsidR="001719DF" w:rsidRDefault="00000000">
      <w:pPr>
        <w:spacing w:after="0"/>
      </w:pPr>
      <w:r>
        <w:rPr>
          <w:b/>
          <w:sz w:val="56"/>
        </w:rPr>
        <w:lastRenderedPageBreak/>
        <w:t>Análisis de Caso</w:t>
      </w:r>
    </w:p>
    <w:p w14:paraId="2DA88A0A" w14:textId="77777777" w:rsidR="001719DF" w:rsidRDefault="00000000">
      <w:pPr>
        <w:spacing w:after="713"/>
      </w:pPr>
      <w:r>
        <w:rPr>
          <w:b/>
          <w:sz w:val="26"/>
        </w:rPr>
        <w:t xml:space="preserve">Nombre del tema: </w:t>
      </w:r>
      <w:r>
        <w:rPr>
          <w:i/>
          <w:sz w:val="26"/>
        </w:rPr>
        <w:t>Evolución de los Modelos de Distribución de Software</w:t>
      </w:r>
    </w:p>
    <w:p w14:paraId="35C47FE5" w14:textId="77777777" w:rsidR="001719DF" w:rsidRDefault="00000000">
      <w:pPr>
        <w:spacing w:after="230"/>
        <w:ind w:left="10" w:hanging="10"/>
      </w:pPr>
      <w:r>
        <w:rPr>
          <w:b/>
          <w:sz w:val="24"/>
        </w:rPr>
        <w:t>Instrucciones generales Referente:</w:t>
      </w:r>
    </w:p>
    <w:p w14:paraId="4E6B3B00" w14:textId="77777777" w:rsidR="001719DF" w:rsidRDefault="00000000">
      <w:pPr>
        <w:spacing w:after="365" w:line="284" w:lineRule="auto"/>
        <w:ind w:left="-5" w:right="-12" w:hanging="10"/>
        <w:jc w:val="both"/>
      </w:pPr>
      <w:r>
        <w:rPr>
          <w:sz w:val="24"/>
        </w:rPr>
        <w:t>El análisis de casos tiene como objetivo permitir a los participantes aplicar de manera práctica los conceptos y habilidades aprendidos en la lección a una situación realista o simulada. Se espera que el caso propuesto presente un desafío concreto, donde los participantes deban analizar, tomar decisiones y proponer soluciones efectivas basadas en su conocimiento.</w:t>
      </w:r>
    </w:p>
    <w:p w14:paraId="02C33B6E" w14:textId="77777777" w:rsidR="001719DF" w:rsidRDefault="00000000">
      <w:pPr>
        <w:pStyle w:val="Ttulo1"/>
        <w:ind w:left="-5"/>
      </w:pPr>
      <w:r>
        <w:t>Situación inicial 📍</w:t>
      </w:r>
    </w:p>
    <w:p w14:paraId="16CBA8EE" w14:textId="77777777" w:rsidR="001719DF" w:rsidRDefault="00000000">
      <w:pPr>
        <w:spacing w:after="240" w:line="284" w:lineRule="auto"/>
        <w:ind w:left="-5" w:right="-12" w:hanging="10"/>
        <w:jc w:val="both"/>
      </w:pPr>
      <w:r>
        <w:rPr>
          <w:sz w:val="24"/>
        </w:rPr>
        <w:t xml:space="preserve">Una empresa llamada </w:t>
      </w:r>
      <w:proofErr w:type="spellStart"/>
      <w:r>
        <w:rPr>
          <w:b/>
          <w:sz w:val="24"/>
        </w:rPr>
        <w:t>SoftCorp</w:t>
      </w:r>
      <w:proofErr w:type="spellEnd"/>
      <w:r>
        <w:rPr>
          <w:b/>
          <w:sz w:val="24"/>
        </w:rPr>
        <w:t xml:space="preserve"> </w:t>
      </w:r>
      <w:r>
        <w:rPr>
          <w:sz w:val="24"/>
        </w:rPr>
        <w:t xml:space="preserve">ha estado distribuyendo su software de gestión empresarial mediante un modelo tradicional de licencias perpetuas, donde los clientes instalan y mantienen el software en sus propios servidores. Sin embargo, la demanda de los clientes ha cambiado: buscan opciones más flexibles, actualizaciones automáticas y menos carga de mantenimiento. Con la aparición de la nube y los modelos de Software como Servicio (SaaS), los directivos de </w:t>
      </w:r>
      <w:proofErr w:type="spellStart"/>
      <w:r>
        <w:rPr>
          <w:sz w:val="24"/>
        </w:rPr>
        <w:t>SoftCorp</w:t>
      </w:r>
      <w:proofErr w:type="spellEnd"/>
      <w:r>
        <w:rPr>
          <w:sz w:val="24"/>
        </w:rPr>
        <w:t xml:space="preserve"> consideran la posibilidad de evolucionar su modelo de distribución hacia uno basado en la nube.</w:t>
      </w:r>
    </w:p>
    <w:p w14:paraId="1E1C6E42" w14:textId="77777777" w:rsidR="001719DF" w:rsidRDefault="00000000">
      <w:pPr>
        <w:spacing w:after="365" w:line="284" w:lineRule="auto"/>
        <w:ind w:left="-5" w:right="-12" w:hanging="10"/>
        <w:jc w:val="both"/>
      </w:pPr>
      <w:r>
        <w:rPr>
          <w:sz w:val="24"/>
        </w:rPr>
        <w:t>Este cambio implica migrar de una distribución tradicional a una basada en SaaS, donde el software se aloja en servidores de la empresa y los clientes acceden a él a través de internet mediante suscripciones mensuales. Sin embargo, esta transición conlleva desafíos en términos de infraestructura, gestión de datos y adaptación tecnológica tanto para la empresa como para sus clientes.</w:t>
      </w:r>
    </w:p>
    <w:p w14:paraId="43BEA282" w14:textId="77777777" w:rsidR="001719DF" w:rsidRDefault="00000000">
      <w:pPr>
        <w:pStyle w:val="Ttulo1"/>
        <w:ind w:left="-5"/>
      </w:pPr>
      <w:r>
        <w:t>Descripción del Caso 🔎</w:t>
      </w:r>
    </w:p>
    <w:p w14:paraId="036D287A" w14:textId="77777777" w:rsidR="001719DF" w:rsidRDefault="00000000">
      <w:pPr>
        <w:spacing w:after="365" w:line="284" w:lineRule="auto"/>
        <w:ind w:left="-5" w:right="-12" w:hanging="10"/>
        <w:jc w:val="both"/>
      </w:pPr>
      <w:r>
        <w:rPr>
          <w:sz w:val="24"/>
        </w:rPr>
        <w:t xml:space="preserve">Asumes el rol de </w:t>
      </w:r>
      <w:r>
        <w:rPr>
          <w:b/>
          <w:sz w:val="24"/>
        </w:rPr>
        <w:t xml:space="preserve">Consultor de Transformación Digital </w:t>
      </w:r>
      <w:r>
        <w:rPr>
          <w:sz w:val="24"/>
        </w:rPr>
        <w:t xml:space="preserve">en </w:t>
      </w:r>
      <w:proofErr w:type="spellStart"/>
      <w:r>
        <w:rPr>
          <w:sz w:val="24"/>
        </w:rPr>
        <w:t>SoftCorp</w:t>
      </w:r>
      <w:proofErr w:type="spellEnd"/>
      <w:r>
        <w:rPr>
          <w:sz w:val="24"/>
        </w:rPr>
        <w:t>. Tu tarea principal es evaluar las implicaciones de esta transición en el modelo de negocio y en la infraestructura técnica de la empresa, y proponer una estrategia para migrar el software de gestión empresarial a un modelo SaaS. Esto implica no solo considerar la implementación técnica, sino también analizar el impacto en el servicio al cliente, el modelo de precios y la estructura de soporte.</w:t>
      </w:r>
    </w:p>
    <w:p w14:paraId="0DB67C3B" w14:textId="77777777" w:rsidR="001719DF" w:rsidRDefault="00000000">
      <w:pPr>
        <w:pStyle w:val="Ttulo1"/>
        <w:ind w:left="-5"/>
      </w:pPr>
      <w:r>
        <w:lastRenderedPageBreak/>
        <w:t>Instrucciones 💡</w:t>
      </w:r>
    </w:p>
    <w:p w14:paraId="2CC8A7D8" w14:textId="77777777" w:rsidR="001719DF" w:rsidRDefault="00000000">
      <w:pPr>
        <w:pStyle w:val="Ttulo2"/>
        <w:ind w:left="355"/>
      </w:pPr>
      <w:r>
        <w:t>1. Análisis de Ventajas y Desventajas</w:t>
      </w:r>
    </w:p>
    <w:p w14:paraId="28DBDD17" w14:textId="77777777" w:rsidR="001719DF" w:rsidRDefault="00000000">
      <w:pPr>
        <w:spacing w:after="4" w:line="284" w:lineRule="auto"/>
        <w:ind w:left="1450" w:right="16" w:hanging="370"/>
      </w:pPr>
      <w:r>
        <w:rPr>
          <w:rFonts w:ascii="Arial" w:eastAsia="Arial" w:hAnsi="Arial" w:cs="Arial"/>
          <w:sz w:val="24"/>
        </w:rPr>
        <w:t xml:space="preserve">● </w:t>
      </w:r>
      <w:r>
        <w:rPr>
          <w:sz w:val="24"/>
        </w:rPr>
        <w:t xml:space="preserve">Describe cómo el cambio de un modelo de licencias perpetuas a un modelo SaaS puede beneficiar a </w:t>
      </w:r>
      <w:proofErr w:type="spellStart"/>
      <w:r>
        <w:rPr>
          <w:sz w:val="24"/>
        </w:rPr>
        <w:t>SoftCorp</w:t>
      </w:r>
      <w:proofErr w:type="spellEnd"/>
      <w:r>
        <w:rPr>
          <w:sz w:val="24"/>
        </w:rPr>
        <w:t xml:space="preserve"> y a sus clientes en términos de actualización, mantenimiento y escalabilidad. Expón también las desventajas y desafíos que podrían surgir, incluyendo la resistencia al cambio por parte de algunos clientes y el incremento de costos de infraestructura para la empresa.</w:t>
      </w:r>
    </w:p>
    <w:p w14:paraId="15BD8A1C" w14:textId="77777777" w:rsidR="001719DF" w:rsidRDefault="00000000">
      <w:pPr>
        <w:pStyle w:val="Ttulo2"/>
        <w:ind w:left="355"/>
      </w:pPr>
      <w:r>
        <w:t>2. Estrategia de Migración</w:t>
      </w:r>
    </w:p>
    <w:p w14:paraId="236803FA" w14:textId="77777777" w:rsidR="001719DF" w:rsidRDefault="00000000">
      <w:pPr>
        <w:spacing w:after="4" w:line="284" w:lineRule="auto"/>
        <w:ind w:left="1450" w:right="16" w:hanging="370"/>
      </w:pPr>
      <w:r>
        <w:rPr>
          <w:rFonts w:ascii="Arial" w:eastAsia="Arial" w:hAnsi="Arial" w:cs="Arial"/>
          <w:sz w:val="24"/>
        </w:rPr>
        <w:t xml:space="preserve">● </w:t>
      </w:r>
      <w:r>
        <w:rPr>
          <w:sz w:val="24"/>
        </w:rPr>
        <w:t xml:space="preserve">Propón una estrategia paso a paso para la migración de </w:t>
      </w:r>
      <w:proofErr w:type="spellStart"/>
      <w:r>
        <w:rPr>
          <w:sz w:val="24"/>
        </w:rPr>
        <w:t>SoftCorp</w:t>
      </w:r>
      <w:proofErr w:type="spellEnd"/>
      <w:r>
        <w:rPr>
          <w:sz w:val="24"/>
        </w:rPr>
        <w:t xml:space="preserve"> hacia un modelo SaaS. Considera los siguientes elementos:</w:t>
      </w:r>
    </w:p>
    <w:p w14:paraId="686D6350" w14:textId="77777777" w:rsidR="001719DF" w:rsidRDefault="00000000">
      <w:pPr>
        <w:spacing w:after="4" w:line="284" w:lineRule="auto"/>
        <w:ind w:left="2170" w:right="16" w:hanging="370"/>
      </w:pPr>
      <w:r>
        <w:rPr>
          <w:rFonts w:ascii="Arial" w:eastAsia="Arial" w:hAnsi="Arial" w:cs="Arial"/>
          <w:sz w:val="24"/>
        </w:rPr>
        <w:t xml:space="preserve">○ </w:t>
      </w:r>
      <w:r>
        <w:rPr>
          <w:sz w:val="24"/>
        </w:rPr>
        <w:t>Evaluación y actualización de la infraestructura actual para soportar un entorno en la nube.</w:t>
      </w:r>
    </w:p>
    <w:p w14:paraId="4787D791" w14:textId="77777777" w:rsidR="001719DF" w:rsidRDefault="00000000">
      <w:pPr>
        <w:spacing w:after="4" w:line="284" w:lineRule="auto"/>
        <w:ind w:left="2170" w:right="16" w:hanging="370"/>
      </w:pPr>
      <w:r>
        <w:rPr>
          <w:rFonts w:ascii="Arial" w:eastAsia="Arial" w:hAnsi="Arial" w:cs="Arial"/>
          <w:sz w:val="24"/>
        </w:rPr>
        <w:t xml:space="preserve">○ </w:t>
      </w:r>
      <w:r>
        <w:rPr>
          <w:sz w:val="24"/>
        </w:rPr>
        <w:t>Planificación del almacenamiento y la seguridad de datos para cumplir con las normativas de protección de datos.</w:t>
      </w:r>
    </w:p>
    <w:p w14:paraId="4165B7E8" w14:textId="77777777" w:rsidR="001719DF" w:rsidRDefault="00000000">
      <w:pPr>
        <w:spacing w:after="4" w:line="284" w:lineRule="auto"/>
        <w:ind w:left="2170" w:right="16" w:hanging="370"/>
      </w:pPr>
      <w:r>
        <w:rPr>
          <w:rFonts w:ascii="Arial" w:eastAsia="Arial" w:hAnsi="Arial" w:cs="Arial"/>
          <w:sz w:val="24"/>
        </w:rPr>
        <w:t xml:space="preserve">○ </w:t>
      </w:r>
      <w:r>
        <w:rPr>
          <w:sz w:val="24"/>
        </w:rPr>
        <w:t>Desarrollo de una política de actualización continua y soporte técnico en tiempo real.</w:t>
      </w:r>
    </w:p>
    <w:p w14:paraId="764D1E23" w14:textId="77777777" w:rsidR="001719DF" w:rsidRDefault="00000000">
      <w:pPr>
        <w:spacing w:after="4" w:line="284" w:lineRule="auto"/>
        <w:ind w:left="2170" w:right="16" w:hanging="370"/>
      </w:pPr>
      <w:r>
        <w:rPr>
          <w:rFonts w:ascii="Arial" w:eastAsia="Arial" w:hAnsi="Arial" w:cs="Arial"/>
          <w:sz w:val="24"/>
        </w:rPr>
        <w:t xml:space="preserve">○ </w:t>
      </w:r>
      <w:r>
        <w:rPr>
          <w:sz w:val="24"/>
        </w:rPr>
        <w:t>Adaptación del modelo de precios a una suscripción mensual o anual y evaluación de la rentabilidad.</w:t>
      </w:r>
    </w:p>
    <w:p w14:paraId="078A2346" w14:textId="77777777" w:rsidR="001719DF" w:rsidRDefault="00000000">
      <w:pPr>
        <w:pStyle w:val="Ttulo2"/>
        <w:ind w:left="355"/>
      </w:pPr>
      <w:r>
        <w:t>3. Consideraciones de Arquitectura de Software</w:t>
      </w:r>
    </w:p>
    <w:p w14:paraId="5977DFF6" w14:textId="77777777" w:rsidR="001719DF" w:rsidRDefault="00000000">
      <w:pPr>
        <w:spacing w:after="4" w:line="284" w:lineRule="auto"/>
        <w:ind w:left="1450" w:right="16" w:hanging="370"/>
      </w:pPr>
      <w:r>
        <w:rPr>
          <w:rFonts w:ascii="Arial" w:eastAsia="Arial" w:hAnsi="Arial" w:cs="Arial"/>
          <w:sz w:val="24"/>
        </w:rPr>
        <w:t xml:space="preserve">● </w:t>
      </w:r>
      <w:r>
        <w:rPr>
          <w:sz w:val="24"/>
        </w:rPr>
        <w:t xml:space="preserve">Define cómo el cambio de modelo afectará la arquitectura del software. Específicamente, evalúa si es necesario reestructurar el software para un entorno de microservicios, implementar </w:t>
      </w:r>
      <w:proofErr w:type="spellStart"/>
      <w:r>
        <w:rPr>
          <w:sz w:val="24"/>
        </w:rPr>
        <w:t>APIs</w:t>
      </w:r>
      <w:proofErr w:type="spellEnd"/>
      <w:r>
        <w:rPr>
          <w:sz w:val="24"/>
        </w:rPr>
        <w:t>, y añadir capacidades de escalado automático y monitoreo.</w:t>
      </w:r>
    </w:p>
    <w:p w14:paraId="66D7CEA9" w14:textId="77777777" w:rsidR="001719DF" w:rsidRDefault="00000000">
      <w:pPr>
        <w:pStyle w:val="Ttulo2"/>
        <w:ind w:left="355"/>
      </w:pPr>
      <w:r>
        <w:t>4. Modelo de Servicio al Cliente y Soporte</w:t>
      </w:r>
    </w:p>
    <w:p w14:paraId="002011A0" w14:textId="77777777" w:rsidR="001719DF" w:rsidRDefault="00000000">
      <w:pPr>
        <w:spacing w:after="4" w:line="284" w:lineRule="auto"/>
        <w:ind w:left="1450" w:right="16" w:hanging="370"/>
      </w:pPr>
      <w:r>
        <w:rPr>
          <w:rFonts w:ascii="Arial" w:eastAsia="Arial" w:hAnsi="Arial" w:cs="Arial"/>
          <w:sz w:val="24"/>
        </w:rPr>
        <w:t xml:space="preserve">● </w:t>
      </w:r>
      <w:r>
        <w:rPr>
          <w:sz w:val="24"/>
        </w:rPr>
        <w:t>Explica cómo debe transformarse el modelo de soporte y servicio al cliente para adaptarse a un entorno SaaS. Incluye la creación de un sistema de soporte en línea y una estructura para gestionar actualizaciones frecuentes y reducir el tiempo de inactividad.</w:t>
      </w:r>
    </w:p>
    <w:p w14:paraId="6950CDA3" w14:textId="77777777" w:rsidR="001719DF" w:rsidRDefault="00000000">
      <w:pPr>
        <w:pStyle w:val="Ttulo2"/>
        <w:ind w:left="355"/>
      </w:pPr>
      <w:r>
        <w:t>5. Evaluación de Resultados y Ajustes Futuros</w:t>
      </w:r>
    </w:p>
    <w:p w14:paraId="5BEDCDFE" w14:textId="77777777" w:rsidR="001719DF" w:rsidRDefault="00000000">
      <w:pPr>
        <w:spacing w:after="366" w:line="284" w:lineRule="auto"/>
        <w:ind w:left="1450" w:right="16" w:hanging="370"/>
      </w:pPr>
      <w:r>
        <w:rPr>
          <w:rFonts w:ascii="Arial" w:eastAsia="Arial" w:hAnsi="Arial" w:cs="Arial"/>
          <w:sz w:val="24"/>
        </w:rPr>
        <w:t xml:space="preserve">● </w:t>
      </w:r>
      <w:r>
        <w:rPr>
          <w:sz w:val="24"/>
        </w:rPr>
        <w:t>Proporciona un plan para evaluar el éxito de la migración después del lanzamiento. Este plan debe incluir métricas como la satisfacción del cliente, el tiempo de actividad del sistema, el tiempo de respuesta del soporte y la reducción de costos para los clientes.</w:t>
      </w:r>
    </w:p>
    <w:p w14:paraId="4D046117" w14:textId="77777777" w:rsidR="001719DF" w:rsidRDefault="00000000">
      <w:pPr>
        <w:pStyle w:val="Ttulo1"/>
        <w:ind w:left="-5"/>
      </w:pPr>
      <w:r>
        <w:t>Entregables 📬</w:t>
      </w:r>
    </w:p>
    <w:p w14:paraId="3C0D84B3" w14:textId="77777777" w:rsidR="001719DF" w:rsidRDefault="00000000">
      <w:pPr>
        <w:spacing w:after="247" w:line="284" w:lineRule="auto"/>
        <w:ind w:right="16"/>
      </w:pPr>
      <w:r>
        <w:rPr>
          <w:sz w:val="24"/>
        </w:rPr>
        <w:t>Un reporte que incluya:</w:t>
      </w:r>
    </w:p>
    <w:p w14:paraId="6DA89C98" w14:textId="77777777" w:rsidR="001719DF" w:rsidRDefault="00000000">
      <w:pPr>
        <w:numPr>
          <w:ilvl w:val="0"/>
          <w:numId w:val="1"/>
        </w:numPr>
        <w:spacing w:after="4" w:line="284" w:lineRule="auto"/>
        <w:ind w:right="16" w:hanging="360"/>
      </w:pPr>
      <w:r>
        <w:rPr>
          <w:sz w:val="24"/>
        </w:rPr>
        <w:t>Análisis detallado de los beneficios y los desafíos de la transición a SaaS.</w:t>
      </w:r>
    </w:p>
    <w:p w14:paraId="788C5DB0" w14:textId="77777777" w:rsidR="001719DF" w:rsidRDefault="00000000">
      <w:pPr>
        <w:numPr>
          <w:ilvl w:val="0"/>
          <w:numId w:val="1"/>
        </w:numPr>
        <w:spacing w:after="4" w:line="284" w:lineRule="auto"/>
        <w:ind w:right="16" w:hanging="360"/>
      </w:pPr>
      <w:r>
        <w:rPr>
          <w:sz w:val="24"/>
        </w:rPr>
        <w:lastRenderedPageBreak/>
        <w:t>Un plan de migración paso a paso hacia el modelo de SaaS.</w:t>
      </w:r>
    </w:p>
    <w:p w14:paraId="3BF32D7C" w14:textId="77777777" w:rsidR="001719DF" w:rsidRDefault="00000000">
      <w:pPr>
        <w:numPr>
          <w:ilvl w:val="0"/>
          <w:numId w:val="1"/>
        </w:numPr>
        <w:spacing w:after="4" w:line="284" w:lineRule="auto"/>
        <w:ind w:right="16" w:hanging="360"/>
      </w:pPr>
      <w:r>
        <w:rPr>
          <w:sz w:val="24"/>
        </w:rPr>
        <w:t>Diagramas de arquitectura propuestos y una descripción de los cambios en la infraestructura.</w:t>
      </w:r>
    </w:p>
    <w:p w14:paraId="7B24D452" w14:textId="77777777" w:rsidR="001719DF" w:rsidRDefault="00000000">
      <w:pPr>
        <w:numPr>
          <w:ilvl w:val="0"/>
          <w:numId w:val="1"/>
        </w:numPr>
        <w:spacing w:after="4" w:line="284" w:lineRule="auto"/>
        <w:ind w:right="16" w:hanging="360"/>
      </w:pPr>
      <w:r>
        <w:rPr>
          <w:sz w:val="24"/>
        </w:rPr>
        <w:t>Estrategias de servicio al cliente y soporte adaptadas al modelo SaaS.</w:t>
      </w:r>
    </w:p>
    <w:p w14:paraId="09A08AF0" w14:textId="65D97190" w:rsidR="006620FD" w:rsidRDefault="00000000" w:rsidP="006620FD">
      <w:pPr>
        <w:numPr>
          <w:ilvl w:val="0"/>
          <w:numId w:val="1"/>
        </w:numPr>
        <w:spacing w:after="7283" w:line="284" w:lineRule="auto"/>
        <w:ind w:right="16" w:hanging="360"/>
        <w:rPr>
          <w:sz w:val="24"/>
        </w:rPr>
      </w:pPr>
      <w:r>
        <w:rPr>
          <w:sz w:val="24"/>
        </w:rPr>
        <w:t>Un plan de evaluación con métricas clave para medir el éxito de la migración</w:t>
      </w:r>
      <w:r w:rsidR="006620FD">
        <w:rPr>
          <w:sz w:val="24"/>
        </w:rPr>
        <w:t>.</w:t>
      </w:r>
    </w:p>
    <w:p w14:paraId="629392E4" w14:textId="52771077" w:rsidR="006620FD" w:rsidRDefault="006620FD">
      <w:pPr>
        <w:spacing w:line="278" w:lineRule="auto"/>
        <w:rPr>
          <w:sz w:val="24"/>
        </w:rPr>
      </w:pPr>
      <w:r>
        <w:rPr>
          <w:sz w:val="24"/>
        </w:rPr>
        <w:br w:type="page"/>
      </w:r>
    </w:p>
    <w:p w14:paraId="7413BE39" w14:textId="68CBB630" w:rsidR="006620FD" w:rsidRPr="006620FD" w:rsidRDefault="006620FD" w:rsidP="006620FD">
      <w:pPr>
        <w:spacing w:after="7283" w:line="284" w:lineRule="auto"/>
        <w:ind w:left="705" w:right="16"/>
        <w:rPr>
          <w:b/>
          <w:bCs/>
          <w:sz w:val="24"/>
        </w:rPr>
      </w:pPr>
      <w:r w:rsidRPr="006620FD">
        <w:rPr>
          <w:b/>
          <w:bCs/>
          <w:sz w:val="24"/>
        </w:rPr>
        <w:lastRenderedPageBreak/>
        <w:t>Report</w:t>
      </w:r>
      <w:r>
        <w:rPr>
          <w:b/>
          <w:bCs/>
          <w:sz w:val="24"/>
        </w:rPr>
        <w:t>e</w:t>
      </w:r>
    </w:p>
    <w:sectPr w:rsidR="006620FD" w:rsidRPr="006620FD">
      <w:footerReference w:type="even" r:id="rId9"/>
      <w:footerReference w:type="default" r:id="rId10"/>
      <w:footerReference w:type="first" r:id="rId11"/>
      <w:pgSz w:w="11920" w:h="16840"/>
      <w:pgMar w:top="1440" w:right="1440" w:bottom="1440" w:left="1440"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71964" w14:textId="77777777" w:rsidR="007D069F" w:rsidRDefault="007D069F">
      <w:pPr>
        <w:spacing w:after="0" w:line="240" w:lineRule="auto"/>
      </w:pPr>
      <w:r>
        <w:separator/>
      </w:r>
    </w:p>
  </w:endnote>
  <w:endnote w:type="continuationSeparator" w:id="0">
    <w:p w14:paraId="447203C6" w14:textId="77777777" w:rsidR="007D069F" w:rsidRDefault="007D0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178E0" w14:textId="77777777" w:rsidR="001719DF" w:rsidRDefault="00000000">
    <w:pPr>
      <w:spacing w:after="0"/>
      <w:ind w:left="-1440" w:right="44"/>
    </w:pPr>
    <w:r>
      <w:rPr>
        <w:noProof/>
      </w:rPr>
      <w:drawing>
        <wp:anchor distT="0" distB="0" distL="114300" distR="114300" simplePos="0" relativeHeight="251660288" behindDoc="0" locked="0" layoutInCell="1" allowOverlap="0" wp14:anchorId="6CA0F25E" wp14:editId="757EFC9A">
          <wp:simplePos x="0" y="0"/>
          <wp:positionH relativeFrom="page">
            <wp:posOffset>4902526</wp:posOffset>
          </wp:positionH>
          <wp:positionV relativeFrom="page">
            <wp:posOffset>9871348</wp:posOffset>
          </wp:positionV>
          <wp:extent cx="1728216" cy="316992"/>
          <wp:effectExtent l="0" t="0" r="0" b="0"/>
          <wp:wrapSquare wrapText="bothSides"/>
          <wp:docPr id="811790487" name="Picture 4363"/>
          <wp:cNvGraphicFramePr/>
          <a:graphic xmlns:a="http://schemas.openxmlformats.org/drawingml/2006/main">
            <a:graphicData uri="http://schemas.openxmlformats.org/drawingml/2006/picture">
              <pic:pic xmlns:pic="http://schemas.openxmlformats.org/drawingml/2006/picture">
                <pic:nvPicPr>
                  <pic:cNvPr id="4363" name="Picture 4363"/>
                  <pic:cNvPicPr/>
                </pic:nvPicPr>
                <pic:blipFill>
                  <a:blip r:embed="rId1"/>
                  <a:stretch>
                    <a:fillRect/>
                  </a:stretch>
                </pic:blipFill>
                <pic:spPr>
                  <a:xfrm>
                    <a:off x="0" y="0"/>
                    <a:ext cx="1728216" cy="316992"/>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62BE2" w14:textId="77777777" w:rsidR="001719DF" w:rsidRDefault="00000000">
    <w:pPr>
      <w:spacing w:after="0"/>
      <w:ind w:left="-1440" w:right="44"/>
    </w:pPr>
    <w:r>
      <w:rPr>
        <w:noProof/>
      </w:rPr>
      <w:drawing>
        <wp:anchor distT="0" distB="0" distL="114300" distR="114300" simplePos="0" relativeHeight="251661312" behindDoc="0" locked="0" layoutInCell="1" allowOverlap="0" wp14:anchorId="23AD94E9" wp14:editId="553676F3">
          <wp:simplePos x="0" y="0"/>
          <wp:positionH relativeFrom="page">
            <wp:posOffset>4902526</wp:posOffset>
          </wp:positionH>
          <wp:positionV relativeFrom="page">
            <wp:posOffset>9871348</wp:posOffset>
          </wp:positionV>
          <wp:extent cx="1728216" cy="316992"/>
          <wp:effectExtent l="0" t="0" r="0" b="0"/>
          <wp:wrapSquare wrapText="bothSides"/>
          <wp:docPr id="806327748" name="Picture 4363"/>
          <wp:cNvGraphicFramePr/>
          <a:graphic xmlns:a="http://schemas.openxmlformats.org/drawingml/2006/main">
            <a:graphicData uri="http://schemas.openxmlformats.org/drawingml/2006/picture">
              <pic:pic xmlns:pic="http://schemas.openxmlformats.org/drawingml/2006/picture">
                <pic:nvPicPr>
                  <pic:cNvPr id="4363" name="Picture 4363"/>
                  <pic:cNvPicPr/>
                </pic:nvPicPr>
                <pic:blipFill>
                  <a:blip r:embed="rId1"/>
                  <a:stretch>
                    <a:fillRect/>
                  </a:stretch>
                </pic:blipFill>
                <pic:spPr>
                  <a:xfrm>
                    <a:off x="0" y="0"/>
                    <a:ext cx="1728216" cy="316992"/>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FFD84" w14:textId="77777777" w:rsidR="001719DF" w:rsidRDefault="00000000">
    <w:pPr>
      <w:spacing w:after="0"/>
      <w:ind w:left="-1440" w:right="44"/>
    </w:pPr>
    <w:r>
      <w:rPr>
        <w:noProof/>
      </w:rPr>
      <w:drawing>
        <wp:anchor distT="0" distB="0" distL="114300" distR="114300" simplePos="0" relativeHeight="251662336" behindDoc="0" locked="0" layoutInCell="1" allowOverlap="0" wp14:anchorId="257E2CFC" wp14:editId="749077D1">
          <wp:simplePos x="0" y="0"/>
          <wp:positionH relativeFrom="page">
            <wp:posOffset>4902526</wp:posOffset>
          </wp:positionH>
          <wp:positionV relativeFrom="page">
            <wp:posOffset>9871348</wp:posOffset>
          </wp:positionV>
          <wp:extent cx="1728216" cy="316992"/>
          <wp:effectExtent l="0" t="0" r="0" b="0"/>
          <wp:wrapSquare wrapText="bothSides"/>
          <wp:docPr id="693442253" name="Picture 4363"/>
          <wp:cNvGraphicFramePr/>
          <a:graphic xmlns:a="http://schemas.openxmlformats.org/drawingml/2006/main">
            <a:graphicData uri="http://schemas.openxmlformats.org/drawingml/2006/picture">
              <pic:pic xmlns:pic="http://schemas.openxmlformats.org/drawingml/2006/picture">
                <pic:nvPicPr>
                  <pic:cNvPr id="4363" name="Picture 4363"/>
                  <pic:cNvPicPr/>
                </pic:nvPicPr>
                <pic:blipFill>
                  <a:blip r:embed="rId1"/>
                  <a:stretch>
                    <a:fillRect/>
                  </a:stretch>
                </pic:blipFill>
                <pic:spPr>
                  <a:xfrm>
                    <a:off x="0" y="0"/>
                    <a:ext cx="1728216" cy="316992"/>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2857B" w14:textId="77777777" w:rsidR="007D069F" w:rsidRDefault="007D069F">
      <w:pPr>
        <w:spacing w:after="0" w:line="240" w:lineRule="auto"/>
      </w:pPr>
      <w:r>
        <w:separator/>
      </w:r>
    </w:p>
  </w:footnote>
  <w:footnote w:type="continuationSeparator" w:id="0">
    <w:p w14:paraId="7D4F9C83" w14:textId="77777777" w:rsidR="007D069F" w:rsidRDefault="007D0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81F13"/>
    <w:multiLevelType w:val="hybridMultilevel"/>
    <w:tmpl w:val="96C69EAA"/>
    <w:lvl w:ilvl="0" w:tplc="478637A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48CA0E">
      <w:start w:val="1"/>
      <w:numFmt w:val="bullet"/>
      <w:lvlText w:val="o"/>
      <w:lvlJc w:val="left"/>
      <w:pPr>
        <w:ind w:left="1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BA7940">
      <w:start w:val="1"/>
      <w:numFmt w:val="bullet"/>
      <w:lvlText w:val="▪"/>
      <w:lvlJc w:val="left"/>
      <w:pPr>
        <w:ind w:left="2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8A9836">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1AC91E">
      <w:start w:val="1"/>
      <w:numFmt w:val="bullet"/>
      <w:lvlText w:val="o"/>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A4C19E0">
      <w:start w:val="1"/>
      <w:numFmt w:val="bullet"/>
      <w:lvlText w:val="▪"/>
      <w:lvlJc w:val="left"/>
      <w:pPr>
        <w:ind w:left="4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F8619E">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6E4E5A">
      <w:start w:val="1"/>
      <w:numFmt w:val="bullet"/>
      <w:lvlText w:val="o"/>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065488">
      <w:start w:val="1"/>
      <w:numFmt w:val="bullet"/>
      <w:lvlText w:val="▪"/>
      <w:lvlJc w:val="left"/>
      <w:pPr>
        <w:ind w:left="6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76504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9DF"/>
    <w:rsid w:val="001719DF"/>
    <w:rsid w:val="006620FD"/>
    <w:rsid w:val="007D069F"/>
    <w:rsid w:val="00E1675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0622"/>
  <w15:docId w15:val="{B3129B81-7FFD-439B-AC4F-5FBCC07A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164" w:line="259" w:lineRule="auto"/>
      <w:ind w:left="10" w:hanging="10"/>
      <w:outlineLvl w:val="0"/>
    </w:pPr>
    <w:rPr>
      <w:rFonts w:ascii="Calibri" w:eastAsia="Calibri" w:hAnsi="Calibri" w:cs="Calibri"/>
      <w:color w:val="000000"/>
      <w:sz w:val="36"/>
    </w:rPr>
  </w:style>
  <w:style w:type="paragraph" w:styleId="Ttulo2">
    <w:name w:val="heading 2"/>
    <w:next w:val="Normal"/>
    <w:link w:val="Ttulo2Car"/>
    <w:uiPriority w:val="9"/>
    <w:unhideWhenUsed/>
    <w:qFormat/>
    <w:pPr>
      <w:keepNext/>
      <w:keepLines/>
      <w:spacing w:after="31" w:line="259" w:lineRule="auto"/>
      <w:ind w:left="10" w:hanging="10"/>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656</Words>
  <Characters>3612</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Caso | Actividad evaluativa</dc:title>
  <dc:subject/>
  <dc:creator>Michell messina</dc:creator>
  <cp:keywords/>
  <cp:lastModifiedBy>Michell messina</cp:lastModifiedBy>
  <cp:revision>2</cp:revision>
  <dcterms:created xsi:type="dcterms:W3CDTF">2025-07-14T03:23:00Z</dcterms:created>
  <dcterms:modified xsi:type="dcterms:W3CDTF">2025-07-14T03:23:00Z</dcterms:modified>
</cp:coreProperties>
</file>