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C8062" w14:textId="77777777" w:rsidR="00DC448A" w:rsidRDefault="00000000">
      <w:pPr>
        <w:spacing w:after="0" w:line="259" w:lineRule="auto"/>
        <w:ind w:left="0" w:firstLine="0"/>
        <w:jc w:val="left"/>
      </w:pPr>
      <w:r>
        <w:rPr>
          <w:b/>
          <w:sz w:val="56"/>
        </w:rPr>
        <w:t xml:space="preserve">Análisis de Caso </w:t>
      </w:r>
    </w:p>
    <w:p w14:paraId="48462444" w14:textId="77777777" w:rsidR="00DC448A" w:rsidRDefault="00000000">
      <w:pPr>
        <w:spacing w:after="491" w:line="259" w:lineRule="auto"/>
        <w:ind w:left="0" w:firstLine="0"/>
        <w:jc w:val="left"/>
      </w:pPr>
      <w:r>
        <w:rPr>
          <w:i/>
          <w:sz w:val="26"/>
        </w:rPr>
        <w:t>Introducción a la Computación en la Nube</w:t>
      </w:r>
      <w:r>
        <w:t xml:space="preserve"> </w:t>
      </w:r>
    </w:p>
    <w:p w14:paraId="45EA176D" w14:textId="77777777" w:rsidR="00DC448A" w:rsidRDefault="00000000">
      <w:pPr>
        <w:pStyle w:val="Ttulo1"/>
        <w:ind w:left="-5"/>
      </w:pPr>
      <w:r>
        <w:t xml:space="preserve">Situación inicial 📍 </w:t>
      </w:r>
    </w:p>
    <w:p w14:paraId="40917874" w14:textId="77777777" w:rsidR="00DC448A" w:rsidRDefault="00000000">
      <w:pPr>
        <w:spacing w:after="364"/>
      </w:pPr>
      <w:r>
        <w:t xml:space="preserve">Una empresa emergente de desarrollo de software ha experimentado un crecimiento acelerado y ha identificado que su infraestructura de servidores locales ya no es suficiente para soportar la demanda de sus aplicaciones. Su equipo de TI ha propuesto migrar parte de su infraestructura a la nube para mejorar la escalabilidad, reducir costos y aumentar la disponibilidad de sus servicios. Sin embargo, la gerencia de la empresa tiene dudas sobre los beneficios de la computación en la nube y necesita un análisis detallado para tomar una decisión informada. </w:t>
      </w:r>
    </w:p>
    <w:p w14:paraId="27C6DB66" w14:textId="77777777" w:rsidR="00DC448A" w:rsidRDefault="00000000">
      <w:pPr>
        <w:pStyle w:val="Ttulo1"/>
        <w:ind w:left="-5"/>
      </w:pPr>
      <w:r>
        <w:t xml:space="preserve">Descripción del Caso 🔎 </w:t>
      </w:r>
    </w:p>
    <w:p w14:paraId="12DBA90E" w14:textId="77777777" w:rsidR="00DC448A" w:rsidRDefault="00000000">
      <w:pPr>
        <w:spacing w:after="240"/>
      </w:pPr>
      <w:r>
        <w:t xml:space="preserve">En este caso, asumirás el rol de </w:t>
      </w:r>
      <w:r>
        <w:rPr>
          <w:b/>
        </w:rPr>
        <w:t>consultor en computación en la nube</w:t>
      </w:r>
      <w:r>
        <w:t xml:space="preserve">. Tu tarea será analizar las necesidades de la empresa, comparar las opciones de implementación y recomendar la mejor estrategia para migrar su infraestructura a la nube. Se espera que identifiques las ventajas, los riesgos y las mejores prácticas para asegurar una transición exitosa. </w:t>
      </w:r>
    </w:p>
    <w:p w14:paraId="0FF13F21" w14:textId="77777777" w:rsidR="00DC448A" w:rsidRDefault="00000000">
      <w:pPr>
        <w:spacing w:after="248"/>
      </w:pPr>
      <w:r>
        <w:t xml:space="preserve">Debes abordar aspectos clave como: </w:t>
      </w:r>
    </w:p>
    <w:p w14:paraId="350F7B94" w14:textId="77777777" w:rsidR="00DC448A" w:rsidRDefault="00000000">
      <w:pPr>
        <w:numPr>
          <w:ilvl w:val="0"/>
          <w:numId w:val="1"/>
        </w:numPr>
        <w:ind w:hanging="360"/>
      </w:pPr>
      <w:r>
        <w:t xml:space="preserve">Definición de computación en la nube y sus beneficios. </w:t>
      </w:r>
    </w:p>
    <w:p w14:paraId="2E04A526" w14:textId="77777777" w:rsidR="00DC448A" w:rsidRDefault="00000000">
      <w:pPr>
        <w:numPr>
          <w:ilvl w:val="0"/>
          <w:numId w:val="1"/>
        </w:numPr>
        <w:ind w:hanging="360"/>
      </w:pPr>
      <w:r>
        <w:t xml:space="preserve">Modelos de implementación: nube pública, privada e híbrida. </w:t>
      </w:r>
    </w:p>
    <w:p w14:paraId="0340681E" w14:textId="77777777" w:rsidR="00DC448A" w:rsidRDefault="00000000">
      <w:pPr>
        <w:numPr>
          <w:ilvl w:val="0"/>
          <w:numId w:val="1"/>
        </w:numPr>
        <w:ind w:hanging="360"/>
      </w:pPr>
      <w:r>
        <w:t xml:space="preserve">Servicios esenciales en la nube (almacenamiento, procesamiento, redes, bases de datos). </w:t>
      </w:r>
    </w:p>
    <w:p w14:paraId="58E6FB0C" w14:textId="77777777" w:rsidR="00DC448A" w:rsidRDefault="00000000">
      <w:pPr>
        <w:numPr>
          <w:ilvl w:val="0"/>
          <w:numId w:val="1"/>
        </w:numPr>
        <w:ind w:hanging="360"/>
      </w:pPr>
      <w:r>
        <w:t xml:space="preserve">Principales proveedores de servicios en la nube. </w:t>
      </w:r>
    </w:p>
    <w:p w14:paraId="3039E563" w14:textId="77777777" w:rsidR="00DC448A" w:rsidRDefault="00000000">
      <w:pPr>
        <w:numPr>
          <w:ilvl w:val="0"/>
          <w:numId w:val="1"/>
        </w:numPr>
        <w:spacing w:after="371"/>
        <w:ind w:hanging="360"/>
      </w:pPr>
      <w:r>
        <w:t xml:space="preserve">Estrategias para garantizar seguridad y disponibilidad. </w:t>
      </w:r>
    </w:p>
    <w:p w14:paraId="3821D245" w14:textId="77777777" w:rsidR="00DC448A" w:rsidRDefault="00000000">
      <w:pPr>
        <w:pStyle w:val="Ttulo1"/>
        <w:ind w:left="-5"/>
      </w:pPr>
      <w:r>
        <w:t xml:space="preserve">Instrucciones 💡 </w:t>
      </w:r>
    </w:p>
    <w:p w14:paraId="048C699A" w14:textId="77777777" w:rsidR="00DC448A" w:rsidRDefault="00000000">
      <w:pPr>
        <w:spacing w:after="245"/>
      </w:pPr>
      <w:r>
        <w:t xml:space="preserve">Para resolver este caso, sigue los siguientes pasos: </w:t>
      </w:r>
    </w:p>
    <w:p w14:paraId="19BBE5D4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Análisis de la situación actual:</w:t>
      </w:r>
      <w:r>
        <w:t xml:space="preserve"> Evalúa la infraestructura local de la empresa y sus limitaciones. </w:t>
      </w:r>
    </w:p>
    <w:p w14:paraId="586CC849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Identificación de los objetivos de migración:</w:t>
      </w:r>
      <w:r>
        <w:t xml:space="preserve"> Determina qué busca la empresa al migrar a la nube (reducción de costos, escalabilidad, disponibilidad, etc.). </w:t>
      </w:r>
    </w:p>
    <w:p w14:paraId="604C834A" w14:textId="77777777" w:rsidR="00DC448A" w:rsidRDefault="00000000">
      <w:pPr>
        <w:spacing w:after="53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7255A7DD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Evaluación de modelos de implementación:</w:t>
      </w:r>
      <w:r>
        <w:t xml:space="preserve"> Explica las diferencias entre nube pública, privada e híbrida y recomienda cuál es más adecuada para este caso. </w:t>
      </w:r>
    </w:p>
    <w:p w14:paraId="5B15BE66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lastRenderedPageBreak/>
        <w:t>Propuesta de arquitectura en la nube:</w:t>
      </w:r>
      <w:r>
        <w:t xml:space="preserve"> Define los servicios esenciales que la empresa debería adoptar (almacenamiento, bases de datos, balanceo de carga, etc.). </w:t>
      </w:r>
    </w:p>
    <w:p w14:paraId="6C36254B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Análisis de costos:</w:t>
      </w:r>
      <w:r>
        <w:t xml:space="preserve"> Proporciona una visión general sobre el modelo de costos en la nube y cómo se puede optimizar el gasto. </w:t>
      </w:r>
    </w:p>
    <w:p w14:paraId="7441B111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Medidas de seguridad y cumplimiento:</w:t>
      </w:r>
      <w:r>
        <w:t xml:space="preserve"> Identifica los principales riesgos de seguridad y su mitigación. </w:t>
      </w:r>
    </w:p>
    <w:p w14:paraId="1732DF13" w14:textId="77777777" w:rsidR="00DC448A" w:rsidRDefault="00000000">
      <w:pPr>
        <w:numPr>
          <w:ilvl w:val="0"/>
          <w:numId w:val="2"/>
        </w:numPr>
        <w:spacing w:after="365"/>
        <w:ind w:hanging="360"/>
      </w:pPr>
      <w:r>
        <w:rPr>
          <w:b/>
        </w:rPr>
        <w:t>Caso de éxito:</w:t>
      </w:r>
      <w:r>
        <w:t xml:space="preserve"> Presenta un ejemplo real de una empresa que haya migrado con éxito a la nube. </w:t>
      </w:r>
    </w:p>
    <w:p w14:paraId="15A4A629" w14:textId="77777777" w:rsidR="00DC448A" w:rsidRDefault="00000000">
      <w:pPr>
        <w:pStyle w:val="Ttulo1"/>
        <w:ind w:left="-5"/>
      </w:pPr>
      <w:r>
        <w:t xml:space="preserve">Entregables 📬 </w:t>
      </w:r>
    </w:p>
    <w:p w14:paraId="68872698" w14:textId="77777777" w:rsidR="00DC448A" w:rsidRDefault="00000000">
      <w:pPr>
        <w:spacing w:after="247"/>
      </w:pPr>
      <w:r>
        <w:t xml:space="preserve">Los participantes deberán entregar un informe con los siguientes apartados: </w:t>
      </w:r>
    </w:p>
    <w:p w14:paraId="23E07BCC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Resumen ejecutivo:</w:t>
      </w:r>
      <w:r>
        <w:t xml:space="preserve"> Síntesis del análisis y recomendaciones clave. </w:t>
      </w:r>
    </w:p>
    <w:p w14:paraId="75FA0E22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Evaluación de la situación actual:</w:t>
      </w:r>
      <w:r>
        <w:t xml:space="preserve"> Explicación de las limitaciones y oportunidades de la infraestructura local. </w:t>
      </w:r>
    </w:p>
    <w:p w14:paraId="14FD2411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Comparación de modelos de nube:</w:t>
      </w:r>
      <w:r>
        <w:t xml:space="preserve"> Diferencias, ventajas y desventajas de cada modelo. </w:t>
      </w:r>
    </w:p>
    <w:p w14:paraId="4E5D6170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Recomendación de estrategia:</w:t>
      </w:r>
      <w:r>
        <w:t xml:space="preserve"> Propuesta de migración con justificación. </w:t>
      </w:r>
    </w:p>
    <w:p w14:paraId="6F6FE78B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Análisis de costos:</w:t>
      </w:r>
      <w:r>
        <w:t xml:space="preserve"> Explicación del impacto financiero de la migración. </w:t>
      </w:r>
    </w:p>
    <w:p w14:paraId="3312A1E1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Plan de implementación:</w:t>
      </w:r>
      <w:r>
        <w:t xml:space="preserve"> Pasos clave para la transición a la nube. </w:t>
      </w:r>
    </w:p>
    <w:p w14:paraId="6CD8FB3E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Medidas de seguridad:</w:t>
      </w:r>
      <w:r>
        <w:t xml:space="preserve"> Estrategias para garantizar protección de datos y accesos. </w:t>
      </w:r>
    </w:p>
    <w:p w14:paraId="5B2B76CD" w14:textId="77777777" w:rsidR="00DC448A" w:rsidRDefault="00000000">
      <w:pPr>
        <w:numPr>
          <w:ilvl w:val="0"/>
          <w:numId w:val="3"/>
        </w:numPr>
        <w:spacing w:after="240"/>
        <w:ind w:hanging="360"/>
      </w:pPr>
      <w:r>
        <w:rPr>
          <w:b/>
        </w:rPr>
        <w:t>Caso de éxito:</w:t>
      </w:r>
      <w:r>
        <w:t xml:space="preserve"> Breve análisis de una empresa que haya implementado con éxito la computación en la nube. </w:t>
      </w:r>
    </w:p>
    <w:p w14:paraId="20CDB454" w14:textId="48165DEA" w:rsidR="00DC448A" w:rsidRDefault="00000000" w:rsidP="00491C5C">
      <w:pPr>
        <w:spacing w:after="240"/>
      </w:pPr>
      <w:r>
        <w:t xml:space="preserve">El informe puede entregarse en formato de documento (PDF, Word) o presentación (PowerPoint, Google </w:t>
      </w:r>
      <w:proofErr w:type="spellStart"/>
      <w:r>
        <w:t>Slides</w:t>
      </w:r>
      <w:proofErr w:type="spellEnd"/>
      <w:r>
        <w:t xml:space="preserve">). Se recomienda incluir diagramas y esquemas para ilustrar la solución propuesta. </w:t>
      </w:r>
    </w:p>
    <w:p w14:paraId="59696CDD" w14:textId="3C824C7A" w:rsidR="00491C5C" w:rsidRDefault="00491C5C">
      <w:pPr>
        <w:spacing w:after="160" w:line="278" w:lineRule="auto"/>
        <w:ind w:left="0" w:firstLine="0"/>
        <w:jc w:val="left"/>
      </w:pPr>
      <w:r>
        <w:br w:type="page"/>
      </w:r>
    </w:p>
    <w:p w14:paraId="2AB5C097" w14:textId="6CD33079" w:rsidR="00A2107E" w:rsidRDefault="00A2107E" w:rsidP="00A2107E">
      <w:pPr>
        <w:ind w:left="705" w:firstLine="0"/>
        <w:rPr>
          <w:b/>
          <w:bCs/>
          <w:sz w:val="32"/>
          <w:szCs w:val="32"/>
        </w:rPr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 w:rsidRPr="00A2107E">
        <w:rPr>
          <w:b/>
          <w:bCs/>
          <w:sz w:val="32"/>
          <w:szCs w:val="32"/>
        </w:rPr>
        <w:t xml:space="preserve">REPORTE </w:t>
      </w:r>
    </w:p>
    <w:p w14:paraId="3D424829" w14:textId="77777777" w:rsidR="00A2107E" w:rsidRPr="00A2107E" w:rsidRDefault="00A2107E" w:rsidP="00A2107E">
      <w:pPr>
        <w:ind w:left="705" w:firstLine="0"/>
        <w:rPr>
          <w:b/>
          <w:bCs/>
          <w:sz w:val="32"/>
          <w:szCs w:val="32"/>
        </w:rPr>
      </w:pPr>
    </w:p>
    <w:p w14:paraId="67719D3C" w14:textId="283F97F8" w:rsidR="00A2107E" w:rsidRDefault="00491C5C" w:rsidP="00A2107E">
      <w:pPr>
        <w:numPr>
          <w:ilvl w:val="0"/>
          <w:numId w:val="4"/>
        </w:numPr>
        <w:ind w:hanging="360"/>
      </w:pPr>
      <w:r w:rsidRPr="00491C5C">
        <w:rPr>
          <w:b/>
          <w:bCs/>
        </w:rPr>
        <w:t>Reporte</w:t>
      </w:r>
      <w:r w:rsidR="00A2107E">
        <w:rPr>
          <w:b/>
          <w:bCs/>
        </w:rPr>
        <w:t xml:space="preserve"> </w:t>
      </w:r>
      <w:r w:rsidR="00A2107E">
        <w:rPr>
          <w:b/>
        </w:rPr>
        <w:t>Resumen ejecutivo:</w:t>
      </w:r>
      <w:r w:rsidR="00A2107E">
        <w:t xml:space="preserve"> Síntesis del análisis y recomendaciones clave. </w:t>
      </w:r>
    </w:p>
    <w:p w14:paraId="6F5E0C9A" w14:textId="77777777" w:rsidR="00057B42" w:rsidRDefault="00057B42" w:rsidP="00057B42">
      <w:pPr>
        <w:ind w:left="705" w:firstLine="0"/>
      </w:pPr>
    </w:p>
    <w:p w14:paraId="50F35E07" w14:textId="06A5A40A" w:rsidR="00A2107E" w:rsidRDefault="00291DA6" w:rsidP="00A2107E">
      <w:pPr>
        <w:ind w:left="705" w:firstLine="0"/>
      </w:pPr>
      <w:r w:rsidRPr="00CC5D90">
        <w:t xml:space="preserve">Una empresa emergente de desarrollo de software enfrenta una infraestructura local que ya </w:t>
      </w:r>
      <w:r>
        <w:t xml:space="preserve">se está viendo imposibilitado de </w:t>
      </w:r>
      <w:r w:rsidRPr="00CC5D90">
        <w:t xml:space="preserve">soportar </w:t>
      </w:r>
      <w:r>
        <w:t xml:space="preserve">la </w:t>
      </w:r>
      <w:r w:rsidRPr="00CC5D90">
        <w:t xml:space="preserve">demanda </w:t>
      </w:r>
      <w:r>
        <w:t>de sus aplicaciones. Por lo cual, se ve en la necesidad como una real alternativa de migrar parte de su Infraestructura a la nube</w:t>
      </w:r>
      <w:r w:rsidR="00187BD6">
        <w:t>, de manera de mejorar la escalabilidad, reducción de costos y que sus servicios estén disponibles el mayor tiempo posible.</w:t>
      </w:r>
    </w:p>
    <w:p w14:paraId="6C68206D" w14:textId="77777777" w:rsidR="00291DA6" w:rsidRDefault="00291DA6" w:rsidP="00A2107E">
      <w:pPr>
        <w:ind w:left="705" w:firstLine="0"/>
      </w:pPr>
    </w:p>
    <w:p w14:paraId="0CA9F10C" w14:textId="77777777" w:rsidR="00A2107E" w:rsidRDefault="00A2107E" w:rsidP="00A2107E">
      <w:pPr>
        <w:numPr>
          <w:ilvl w:val="0"/>
          <w:numId w:val="4"/>
        </w:numPr>
        <w:ind w:hanging="360"/>
      </w:pPr>
      <w:r>
        <w:rPr>
          <w:b/>
        </w:rPr>
        <w:t>Evaluación de la situación actual:</w:t>
      </w:r>
      <w:r>
        <w:t xml:space="preserve"> Explicación de las limitaciones y oportunidades de la infraestructura local. </w:t>
      </w:r>
    </w:p>
    <w:p w14:paraId="217825FE" w14:textId="77777777" w:rsidR="00057B42" w:rsidRDefault="00057B42" w:rsidP="00057B42">
      <w:pPr>
        <w:ind w:left="705" w:firstLine="0"/>
      </w:pPr>
    </w:p>
    <w:p w14:paraId="34DB930D" w14:textId="728B6EFC" w:rsidR="00A2107E" w:rsidRDefault="00DB4D66" w:rsidP="00A2107E">
      <w:pPr>
        <w:pStyle w:val="Prrafodelista"/>
      </w:pPr>
      <w:r>
        <w:t>La limitación que enfrenta la infraestructura local</w:t>
      </w:r>
      <w:r w:rsidR="00D71F80">
        <w:t xml:space="preserve"> es la capacidad de escalar, arriesgando el rendimiento de las aplicaciones por </w:t>
      </w:r>
      <w:r w:rsidR="00994310">
        <w:t xml:space="preserve">su </w:t>
      </w:r>
      <w:r w:rsidR="00D71F80">
        <w:t>creciente deman</w:t>
      </w:r>
      <w:r w:rsidR="00994310">
        <w:t>da y caídas de servicio. Bajo este escenario, se presenta como gran oportunidad la migración a la nube</w:t>
      </w:r>
      <w:r w:rsidR="00E6163C">
        <w:t xml:space="preserve"> para adaptarse al crecimiento del negocio mediante esta nueva infraestructura flexible.</w:t>
      </w:r>
    </w:p>
    <w:p w14:paraId="6B703113" w14:textId="77777777" w:rsidR="00A2107E" w:rsidRDefault="00A2107E" w:rsidP="00A2107E">
      <w:pPr>
        <w:ind w:left="705" w:firstLine="0"/>
      </w:pPr>
    </w:p>
    <w:p w14:paraId="6E912290" w14:textId="77777777" w:rsidR="00A2107E" w:rsidRDefault="00A2107E" w:rsidP="00A2107E">
      <w:pPr>
        <w:numPr>
          <w:ilvl w:val="0"/>
          <w:numId w:val="4"/>
        </w:numPr>
        <w:ind w:hanging="360"/>
      </w:pPr>
      <w:r>
        <w:rPr>
          <w:b/>
        </w:rPr>
        <w:t>Comparación de modelos de nube:</w:t>
      </w:r>
      <w:r>
        <w:t xml:space="preserve"> Diferencias, ventajas y desventajas de cada modelo. </w:t>
      </w:r>
    </w:p>
    <w:p w14:paraId="1B915728" w14:textId="77777777" w:rsidR="00057B42" w:rsidRDefault="00057B42" w:rsidP="00057B42">
      <w:pPr>
        <w:ind w:left="705" w:firstLine="0"/>
      </w:pPr>
    </w:p>
    <w:p w14:paraId="67EF0D0E" w14:textId="1CB74DBB" w:rsidR="00A2107E" w:rsidRDefault="00986FE5" w:rsidP="00A2107E">
      <w:pPr>
        <w:ind w:left="705" w:firstLine="0"/>
      </w:pPr>
      <w:r>
        <w:t>A continuación, una explicación de cada tipo de nube:</w:t>
      </w:r>
    </w:p>
    <w:tbl>
      <w:tblPr>
        <w:tblW w:w="9015" w:type="dxa"/>
        <w:tblCellSpacing w:w="15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2832"/>
        <w:gridCol w:w="2178"/>
        <w:gridCol w:w="2580"/>
      </w:tblGrid>
      <w:tr w:rsidR="00CB2E83" w:rsidRPr="006F2114" w14:paraId="6CA4DE49" w14:textId="77777777" w:rsidTr="007773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99587" w14:textId="31C95E04" w:rsidR="00CB2E83" w:rsidRPr="006F2114" w:rsidRDefault="00986FE5" w:rsidP="005131A1">
            <w:pPr>
              <w:spacing w:after="160" w:line="278" w:lineRule="auto"/>
            </w:pPr>
            <w:bookmarkStart w:id="0" w:name="_Hlk204166147"/>
            <w:r>
              <w:rPr>
                <w:b/>
                <w:bCs/>
              </w:rPr>
              <w:t xml:space="preserve"> </w:t>
            </w:r>
            <w:r w:rsidR="00CB2E83" w:rsidRPr="006F2114"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DDA4E16" w14:textId="77777777" w:rsidR="00CB2E83" w:rsidRPr="006F2114" w:rsidRDefault="00CB2E83" w:rsidP="005131A1">
            <w:pPr>
              <w:spacing w:after="160" w:line="278" w:lineRule="auto"/>
            </w:pPr>
            <w:r w:rsidRPr="006F2114">
              <w:t>Nube Pública</w:t>
            </w:r>
          </w:p>
        </w:tc>
        <w:tc>
          <w:tcPr>
            <w:tcW w:w="0" w:type="auto"/>
            <w:vAlign w:val="center"/>
            <w:hideMark/>
          </w:tcPr>
          <w:p w14:paraId="5AF26726" w14:textId="77777777" w:rsidR="00CB2E83" w:rsidRPr="006F2114" w:rsidRDefault="00CB2E83" w:rsidP="005131A1">
            <w:pPr>
              <w:spacing w:after="160" w:line="278" w:lineRule="auto"/>
            </w:pPr>
            <w:r w:rsidRPr="006F2114">
              <w:t>Nube Privada</w:t>
            </w:r>
          </w:p>
        </w:tc>
        <w:tc>
          <w:tcPr>
            <w:tcW w:w="0" w:type="auto"/>
            <w:vAlign w:val="center"/>
            <w:hideMark/>
          </w:tcPr>
          <w:p w14:paraId="206C0FBF" w14:textId="77777777" w:rsidR="00CB2E83" w:rsidRPr="006F2114" w:rsidRDefault="00CB2E83" w:rsidP="005131A1">
            <w:pPr>
              <w:spacing w:after="160" w:line="278" w:lineRule="auto"/>
            </w:pPr>
            <w:r w:rsidRPr="006F2114">
              <w:t>Nube Híbrida</w:t>
            </w:r>
          </w:p>
        </w:tc>
      </w:tr>
      <w:tr w:rsidR="00CB2E83" w:rsidRPr="006F2114" w14:paraId="3EA4A21A" w14:textId="77777777" w:rsidTr="00777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96CD" w14:textId="77777777" w:rsidR="00CB2E83" w:rsidRPr="006F2114" w:rsidRDefault="00CB2E83" w:rsidP="005131A1">
            <w:pPr>
              <w:spacing w:after="160" w:line="278" w:lineRule="auto"/>
            </w:pPr>
            <w:r w:rsidRPr="006F2114">
              <w:rPr>
                <w:b/>
                <w:bCs/>
              </w:rPr>
              <w:t>Definición</w:t>
            </w:r>
          </w:p>
        </w:tc>
        <w:tc>
          <w:tcPr>
            <w:tcW w:w="0" w:type="auto"/>
            <w:vAlign w:val="center"/>
            <w:hideMark/>
          </w:tcPr>
          <w:p w14:paraId="27D5E8C0" w14:textId="0F437F25" w:rsidR="00CB2E83" w:rsidRPr="006F2114" w:rsidRDefault="00CB2E83" w:rsidP="005131A1">
            <w:pPr>
              <w:spacing w:after="160" w:line="278" w:lineRule="auto"/>
            </w:pPr>
            <w:r w:rsidRPr="006F2114">
              <w:t>Infraestructura gestionada por un proveedor externo y compartida por múltiples clientes (ej. AWS, Google Cloud</w:t>
            </w:r>
            <w:r>
              <w:t>, Azure</w:t>
            </w:r>
            <w:r w:rsidRPr="006F2114">
              <w:t>).</w:t>
            </w:r>
          </w:p>
        </w:tc>
        <w:tc>
          <w:tcPr>
            <w:tcW w:w="0" w:type="auto"/>
            <w:vAlign w:val="center"/>
            <w:hideMark/>
          </w:tcPr>
          <w:p w14:paraId="544EE304" w14:textId="58A35A27" w:rsidR="00CB2E83" w:rsidRPr="006F2114" w:rsidRDefault="00CB2E83" w:rsidP="005131A1">
            <w:pPr>
              <w:spacing w:after="160" w:line="278" w:lineRule="auto"/>
            </w:pPr>
            <w:r w:rsidRPr="00CC5D90">
              <w:t>Infraestructura de uso exclusivo para una sola organización.</w:t>
            </w:r>
          </w:p>
        </w:tc>
        <w:tc>
          <w:tcPr>
            <w:tcW w:w="0" w:type="auto"/>
            <w:vAlign w:val="center"/>
            <w:hideMark/>
          </w:tcPr>
          <w:p w14:paraId="7168056A" w14:textId="3F2AC47C" w:rsidR="00CB2E83" w:rsidRPr="006F2114" w:rsidRDefault="00DF521A" w:rsidP="005131A1">
            <w:pPr>
              <w:spacing w:after="160" w:line="278" w:lineRule="auto"/>
            </w:pPr>
            <w:r w:rsidRPr="00CC5D90">
              <w:t>Combinación de nube privada y pública, permitiendo que los datos y aplicaciones se compartan entre ellas.</w:t>
            </w:r>
          </w:p>
        </w:tc>
      </w:tr>
      <w:tr w:rsidR="00CB2E83" w:rsidRPr="006F2114" w14:paraId="35A4917C" w14:textId="77777777" w:rsidTr="00777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9D2E" w14:textId="77777777" w:rsidR="00CB2E83" w:rsidRPr="006F2114" w:rsidRDefault="00CB2E83" w:rsidP="005131A1">
            <w:pPr>
              <w:spacing w:after="160" w:line="278" w:lineRule="auto"/>
            </w:pPr>
            <w:r w:rsidRPr="006F2114">
              <w:rPr>
                <w:b/>
                <w:bCs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05F9D078" w14:textId="222C3415" w:rsidR="00CB2E83" w:rsidRPr="006F2114" w:rsidRDefault="00CB2E83" w:rsidP="005131A1">
            <w:pPr>
              <w:spacing w:after="160" w:line="278" w:lineRule="auto"/>
            </w:pPr>
            <w:r w:rsidRPr="00CC5D90">
              <w:t>Máxima escalabilidad, pago por uso, sin costos iniciales de hardware.</w:t>
            </w:r>
          </w:p>
        </w:tc>
        <w:tc>
          <w:tcPr>
            <w:tcW w:w="0" w:type="auto"/>
            <w:vAlign w:val="center"/>
            <w:hideMark/>
          </w:tcPr>
          <w:p w14:paraId="5BBF4E81" w14:textId="1B314646" w:rsidR="00CB2E83" w:rsidRPr="006F2114" w:rsidRDefault="00CB2E83" w:rsidP="005131A1">
            <w:pPr>
              <w:spacing w:after="160" w:line="278" w:lineRule="auto"/>
            </w:pPr>
            <w:r w:rsidRPr="006F2114">
              <w:t xml:space="preserve">Mayor control y seguridad, personalización </w:t>
            </w:r>
            <w:r w:rsidRPr="00CC5D90">
              <w:t>completa</w:t>
            </w:r>
            <w:r w:rsidRPr="006F2114">
              <w:t>.</w:t>
            </w:r>
          </w:p>
        </w:tc>
        <w:tc>
          <w:tcPr>
            <w:tcW w:w="0" w:type="auto"/>
            <w:vAlign w:val="center"/>
            <w:hideMark/>
          </w:tcPr>
          <w:p w14:paraId="55338C92" w14:textId="054D502B" w:rsidR="00CB2E83" w:rsidRPr="006F2114" w:rsidRDefault="00CB2E83" w:rsidP="005131A1">
            <w:pPr>
              <w:spacing w:after="160" w:line="278" w:lineRule="auto"/>
            </w:pPr>
            <w:r w:rsidRPr="006F2114">
              <w:t>Flexibilidad para ubicar cargas de trabajo en el entorno más adecuado, balance</w:t>
            </w:r>
            <w:r w:rsidR="009171C3">
              <w:t>o</w:t>
            </w:r>
            <w:r w:rsidRPr="006F2114">
              <w:t xml:space="preserve"> entre seguridad y escalabilidad.</w:t>
            </w:r>
          </w:p>
        </w:tc>
      </w:tr>
      <w:tr w:rsidR="00CB2E83" w:rsidRPr="006F2114" w14:paraId="36B40E1E" w14:textId="77777777" w:rsidTr="00777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10BA" w14:textId="77777777" w:rsidR="00CB2E83" w:rsidRPr="006F2114" w:rsidRDefault="00CB2E83" w:rsidP="005131A1">
            <w:pPr>
              <w:spacing w:after="160" w:line="278" w:lineRule="auto"/>
            </w:pPr>
            <w:r w:rsidRPr="006F2114">
              <w:rPr>
                <w:b/>
                <w:bCs/>
              </w:rPr>
              <w:lastRenderedPageBreak/>
              <w:t>Desventajas</w:t>
            </w:r>
          </w:p>
        </w:tc>
        <w:tc>
          <w:tcPr>
            <w:tcW w:w="0" w:type="auto"/>
            <w:vAlign w:val="center"/>
            <w:hideMark/>
          </w:tcPr>
          <w:p w14:paraId="6A845867" w14:textId="3B3D72F9" w:rsidR="00CB2E83" w:rsidRPr="006F2114" w:rsidRDefault="00CB2E83" w:rsidP="005131A1">
            <w:pPr>
              <w:spacing w:after="160" w:line="278" w:lineRule="auto"/>
            </w:pPr>
            <w:r w:rsidRPr="006F2114">
              <w:t>Menor control sobre la infraestructura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2406765" w14:textId="017863D3" w:rsidR="00CB2E83" w:rsidRPr="006F2114" w:rsidRDefault="00CB2E83" w:rsidP="005131A1">
            <w:pPr>
              <w:spacing w:after="160" w:line="278" w:lineRule="auto"/>
            </w:pPr>
            <w:r w:rsidRPr="00CC5D90">
              <w:t>Altos costos iniciales y de mantenimiento, menor flexibilidad.</w:t>
            </w:r>
          </w:p>
        </w:tc>
        <w:tc>
          <w:tcPr>
            <w:tcW w:w="0" w:type="auto"/>
            <w:vAlign w:val="center"/>
            <w:hideMark/>
          </w:tcPr>
          <w:p w14:paraId="2BCB70D3" w14:textId="1AE926E2" w:rsidR="00CB2E83" w:rsidRPr="006F2114" w:rsidRDefault="00CB2E83" w:rsidP="005131A1">
            <w:pPr>
              <w:spacing w:after="160" w:line="278" w:lineRule="auto"/>
            </w:pPr>
            <w:r w:rsidRPr="006F2114">
              <w:t>Mayor complejidad de gestión y conectividad</w:t>
            </w:r>
            <w:r w:rsidR="009171C3">
              <w:t>.</w:t>
            </w:r>
          </w:p>
        </w:tc>
      </w:tr>
      <w:bookmarkEnd w:id="0"/>
    </w:tbl>
    <w:p w14:paraId="63832DB3" w14:textId="77777777" w:rsidR="00CB2E83" w:rsidRDefault="00CB2E83" w:rsidP="00A2107E">
      <w:pPr>
        <w:ind w:left="705" w:firstLine="0"/>
      </w:pPr>
    </w:p>
    <w:p w14:paraId="698CB739" w14:textId="0448168E" w:rsidR="00226B71" w:rsidRPr="00B82F24" w:rsidRDefault="00226B71" w:rsidP="00C05A55">
      <w:pPr>
        <w:numPr>
          <w:ilvl w:val="0"/>
          <w:numId w:val="10"/>
        </w:numPr>
        <w:spacing w:after="160" w:line="278" w:lineRule="auto"/>
      </w:pPr>
      <w:r w:rsidRPr="00B82F24">
        <w:rPr>
          <w:b/>
          <w:bCs/>
        </w:rPr>
        <w:t>Nube Pública:</w:t>
      </w:r>
      <w:r w:rsidRPr="00B82F24">
        <w:t xml:space="preserve"> Los servicios son ofrecidos por un proveedor externo (como AWS, Google Cloud o Microsoft Azure</w:t>
      </w:r>
      <w:r>
        <w:t>, principalmente</w:t>
      </w:r>
      <w:r w:rsidRPr="00B82F24">
        <w:t xml:space="preserve">) a través de internet y compartidos por múltiples organizaciones. </w:t>
      </w:r>
    </w:p>
    <w:p w14:paraId="565E054F" w14:textId="77777777" w:rsidR="00226B71" w:rsidRPr="00B82F24" w:rsidRDefault="00226B71" w:rsidP="00C05A55">
      <w:pPr>
        <w:numPr>
          <w:ilvl w:val="0"/>
          <w:numId w:val="10"/>
        </w:numPr>
        <w:spacing w:after="160" w:line="278" w:lineRule="auto"/>
      </w:pPr>
      <w:r w:rsidRPr="00B82F24">
        <w:rPr>
          <w:b/>
          <w:bCs/>
        </w:rPr>
        <w:t>Nube Privada:</w:t>
      </w:r>
      <w:r w:rsidRPr="00B82F24">
        <w:t xml:space="preserve"> La infraestructura es de uso exclusivo para una sola organización. Puede estar alojada en su propio centro de datos o en el de un tercero. Ofrece mayor control y seguridad, pero es más costosa y menos flexible que la nube pública.</w:t>
      </w:r>
    </w:p>
    <w:p w14:paraId="6FFE8E59" w14:textId="533092B3" w:rsidR="00226B71" w:rsidRPr="00B82F24" w:rsidRDefault="00226B71" w:rsidP="00C05A55">
      <w:pPr>
        <w:numPr>
          <w:ilvl w:val="0"/>
          <w:numId w:val="10"/>
        </w:numPr>
        <w:spacing w:after="160" w:line="278" w:lineRule="auto"/>
      </w:pPr>
      <w:r w:rsidRPr="00B82F24">
        <w:rPr>
          <w:b/>
          <w:bCs/>
        </w:rPr>
        <w:t>Nube Híbrida:</w:t>
      </w:r>
      <w:r w:rsidRPr="00B82F24">
        <w:t xml:space="preserve"> C</w:t>
      </w:r>
      <w:r w:rsidR="00C40B17">
        <w:t>orresponde a una combinación de</w:t>
      </w:r>
      <w:r w:rsidRPr="00B82F24">
        <w:t xml:space="preserve"> una nube privada con una o más nubes públicas, permitiendo que los datos y las aplicaciones se muevan entre ellas. Ofrece un equilibrio entre escalabilidad, seguridad y costos.</w:t>
      </w:r>
    </w:p>
    <w:p w14:paraId="34AFE253" w14:textId="77777777" w:rsidR="00E6163C" w:rsidRDefault="00E6163C" w:rsidP="00A2107E">
      <w:pPr>
        <w:ind w:left="705" w:firstLine="0"/>
      </w:pPr>
    </w:p>
    <w:p w14:paraId="50E7D9E9" w14:textId="77777777" w:rsidR="00A2107E" w:rsidRDefault="00A2107E" w:rsidP="00A2107E">
      <w:pPr>
        <w:numPr>
          <w:ilvl w:val="0"/>
          <w:numId w:val="4"/>
        </w:numPr>
        <w:ind w:hanging="360"/>
      </w:pPr>
      <w:r>
        <w:rPr>
          <w:b/>
        </w:rPr>
        <w:t>Recomendación de estrategia:</w:t>
      </w:r>
      <w:r>
        <w:t xml:space="preserve"> Propuesta de migración con justificación. </w:t>
      </w:r>
    </w:p>
    <w:p w14:paraId="22F610AF" w14:textId="77777777" w:rsidR="00057B42" w:rsidRDefault="00057B42" w:rsidP="00057B42">
      <w:pPr>
        <w:ind w:left="705" w:firstLine="0"/>
      </w:pPr>
    </w:p>
    <w:p w14:paraId="3321B3C0" w14:textId="526F732E" w:rsidR="00A2107E" w:rsidRPr="00B21575" w:rsidRDefault="00EB3356" w:rsidP="00EB3356">
      <w:pPr>
        <w:pStyle w:val="Prrafodelista"/>
        <w:spacing w:after="160" w:line="278" w:lineRule="auto"/>
        <w:ind w:left="705" w:firstLine="0"/>
      </w:pPr>
      <w:r w:rsidRPr="006F2114">
        <w:t xml:space="preserve">Se </w:t>
      </w:r>
      <w:r w:rsidRPr="00B21575">
        <w:t>recomienda</w:t>
      </w:r>
      <w:r w:rsidRPr="006F2114">
        <w:t xml:space="preserve"> adoptar un modelo de </w:t>
      </w:r>
      <w:r w:rsidRPr="00EB3356">
        <w:rPr>
          <w:b/>
          <w:bCs/>
        </w:rPr>
        <w:t>nube pública</w:t>
      </w:r>
      <w:r w:rsidRPr="006F2114">
        <w:t xml:space="preserve">. Para una empresa emergente de software en crecimiento acelerado, este modelo ofrece la máxima agilidad y eficiencia de costos. Permite escalar recursos de manera instantánea para soportar </w:t>
      </w:r>
      <w:r>
        <w:t>aumentos</w:t>
      </w:r>
      <w:r w:rsidRPr="006F2114">
        <w:t xml:space="preserve"> de demanda y reducirlos cuando </w:t>
      </w:r>
      <w:r>
        <w:t xml:space="preserve">ya </w:t>
      </w:r>
      <w:r w:rsidRPr="006F2114">
        <w:t xml:space="preserve">no </w:t>
      </w:r>
      <w:r w:rsidRPr="00B21575">
        <w:t>sean</w:t>
      </w:r>
      <w:r w:rsidRPr="006F2114">
        <w:t xml:space="preserve"> necesarios, pagando únicamente por lo que se consume. </w:t>
      </w:r>
    </w:p>
    <w:p w14:paraId="60E11CAD" w14:textId="69C59D3F" w:rsidR="00B61714" w:rsidRDefault="00057B42" w:rsidP="00057B42">
      <w:pPr>
        <w:ind w:left="705" w:firstLine="0"/>
      </w:pPr>
      <w:r>
        <w:t xml:space="preserve">Los </w:t>
      </w:r>
      <w:r w:rsidR="00B61714" w:rsidRPr="00B82F24">
        <w:t>siguientes servicios en la nube son fundamentales para construir una infraestructura robusta y escalable:</w:t>
      </w:r>
    </w:p>
    <w:p w14:paraId="37160D23" w14:textId="77777777" w:rsidR="00B61714" w:rsidRDefault="00B61714" w:rsidP="00B61714">
      <w:pPr>
        <w:ind w:left="0" w:firstLine="0"/>
      </w:pPr>
    </w:p>
    <w:p w14:paraId="6402CDF5" w14:textId="77777777" w:rsidR="00B61714" w:rsidRPr="00B82F24" w:rsidRDefault="00B61714" w:rsidP="00B61714">
      <w:pPr>
        <w:numPr>
          <w:ilvl w:val="0"/>
          <w:numId w:val="9"/>
        </w:numPr>
        <w:spacing w:after="160" w:line="278" w:lineRule="auto"/>
        <w:jc w:val="left"/>
      </w:pPr>
      <w:r w:rsidRPr="00B82F24">
        <w:rPr>
          <w:b/>
          <w:bCs/>
        </w:rPr>
        <w:t>Redes y Balanceo de Carga:</w:t>
      </w:r>
    </w:p>
    <w:p w14:paraId="5AA40C77" w14:textId="77777777" w:rsidR="00B61714" w:rsidRPr="00B82F24" w:rsidRDefault="00B61714" w:rsidP="00C05A55">
      <w:pPr>
        <w:numPr>
          <w:ilvl w:val="1"/>
          <w:numId w:val="9"/>
        </w:numPr>
        <w:spacing w:after="160" w:line="278" w:lineRule="auto"/>
      </w:pPr>
      <w:r w:rsidRPr="00B82F24">
        <w:rPr>
          <w:b/>
          <w:bCs/>
        </w:rPr>
        <w:t>Red Privada Virtual (VPC):</w:t>
      </w:r>
      <w:r w:rsidRPr="00B82F24">
        <w:t xml:space="preserve"> Para crear una sección de red lógicamente aislada en la nube donde lanzar los recursos.</w:t>
      </w:r>
    </w:p>
    <w:p w14:paraId="627F109D" w14:textId="77777777" w:rsidR="00B61714" w:rsidRPr="00B82F24" w:rsidRDefault="00B61714" w:rsidP="00C05A55">
      <w:pPr>
        <w:numPr>
          <w:ilvl w:val="1"/>
          <w:numId w:val="9"/>
        </w:numPr>
        <w:spacing w:after="160" w:line="278" w:lineRule="auto"/>
      </w:pPr>
      <w:r w:rsidRPr="00B82F24">
        <w:rPr>
          <w:b/>
          <w:bCs/>
        </w:rPr>
        <w:t xml:space="preserve">Balanceador de Carga (Load </w:t>
      </w:r>
      <w:proofErr w:type="spellStart"/>
      <w:r w:rsidRPr="00B82F24">
        <w:rPr>
          <w:b/>
          <w:bCs/>
        </w:rPr>
        <w:t>Balancer</w:t>
      </w:r>
      <w:proofErr w:type="spellEnd"/>
      <w:r w:rsidRPr="00B82F24">
        <w:rPr>
          <w:b/>
          <w:bCs/>
        </w:rPr>
        <w:t>):</w:t>
      </w:r>
      <w:r w:rsidRPr="00B82F24">
        <w:t xml:space="preserve"> Para distribuir el tráfico entrante entre </w:t>
      </w:r>
      <w:r>
        <w:t>varios</w:t>
      </w:r>
      <w:r w:rsidRPr="00B82F24">
        <w:t xml:space="preserve"> servidores, </w:t>
      </w:r>
      <w:r>
        <w:t xml:space="preserve">obteniendo </w:t>
      </w:r>
      <w:r w:rsidRPr="00B82F24">
        <w:t>una alta disponibilidad y escalabilidad.</w:t>
      </w:r>
    </w:p>
    <w:p w14:paraId="3FAD39A4" w14:textId="77777777" w:rsidR="00B61714" w:rsidRPr="00B82F24" w:rsidRDefault="00B61714" w:rsidP="00C05A55">
      <w:pPr>
        <w:numPr>
          <w:ilvl w:val="0"/>
          <w:numId w:val="9"/>
        </w:numPr>
        <w:spacing w:after="160" w:line="278" w:lineRule="auto"/>
      </w:pPr>
      <w:r w:rsidRPr="00B82F24">
        <w:rPr>
          <w:b/>
          <w:bCs/>
        </w:rPr>
        <w:t>Almacenamiento (IaaS):</w:t>
      </w:r>
    </w:p>
    <w:p w14:paraId="738923EA" w14:textId="77777777" w:rsidR="00B61714" w:rsidRPr="00B82F24" w:rsidRDefault="00B61714" w:rsidP="00C05A55">
      <w:pPr>
        <w:numPr>
          <w:ilvl w:val="1"/>
          <w:numId w:val="9"/>
        </w:numPr>
        <w:spacing w:after="160" w:line="278" w:lineRule="auto"/>
      </w:pPr>
      <w:r w:rsidRPr="00B82F24">
        <w:rPr>
          <w:b/>
          <w:bCs/>
        </w:rPr>
        <w:t>Almacenamiento de objetos</w:t>
      </w:r>
      <w:r w:rsidRPr="00B82F24">
        <w:t xml:space="preserve"> Para </w:t>
      </w:r>
      <w:r w:rsidRPr="008335BC">
        <w:t>guardar</w:t>
      </w:r>
      <w:r w:rsidRPr="00B82F24">
        <w:t xml:space="preserve"> archivos estáticos, </w:t>
      </w:r>
      <w:proofErr w:type="spellStart"/>
      <w:r w:rsidRPr="00B82F24">
        <w:t>backups</w:t>
      </w:r>
      <w:proofErr w:type="spellEnd"/>
      <w:r w:rsidRPr="00B82F24">
        <w:t xml:space="preserve"> y logs de forma económica y durader</w:t>
      </w:r>
      <w:r>
        <w:t xml:space="preserve">a. Existen alternativas se servicio como </w:t>
      </w:r>
      <w:r w:rsidRPr="00B82F24">
        <w:t>Google Cloud Storage</w:t>
      </w:r>
      <w:r>
        <w:t xml:space="preserve"> y </w:t>
      </w:r>
      <w:r w:rsidRPr="00B82F24">
        <w:t>Amazon S3</w:t>
      </w:r>
      <w:r>
        <w:t>, entre otros.</w:t>
      </w:r>
    </w:p>
    <w:p w14:paraId="6F33B1F4" w14:textId="77777777" w:rsidR="00B61714" w:rsidRPr="00B82F24" w:rsidRDefault="00B61714" w:rsidP="00C05A55">
      <w:pPr>
        <w:numPr>
          <w:ilvl w:val="1"/>
          <w:numId w:val="9"/>
        </w:numPr>
        <w:spacing w:after="160" w:line="278" w:lineRule="auto"/>
      </w:pPr>
      <w:r w:rsidRPr="00B82F24">
        <w:rPr>
          <w:b/>
          <w:bCs/>
        </w:rPr>
        <w:lastRenderedPageBreak/>
        <w:t>Almacenamiento en bloque</w:t>
      </w:r>
      <w:r w:rsidRPr="00B82F24">
        <w:t xml:space="preserve"> </w:t>
      </w:r>
      <w:r>
        <w:t>Los servicios</w:t>
      </w:r>
      <w:r w:rsidRPr="00B82F24">
        <w:t xml:space="preserve"> Amazon EBS</w:t>
      </w:r>
      <w:r>
        <w:t>,</w:t>
      </w:r>
      <w:r w:rsidRPr="00B82F24">
        <w:t xml:space="preserve"> Azure Disk Storage</w:t>
      </w:r>
      <w:r>
        <w:t xml:space="preserve"> como ejemplo de d</w:t>
      </w:r>
      <w:r w:rsidRPr="00B82F24">
        <w:t>iscos duros virtuales para los servidores.</w:t>
      </w:r>
    </w:p>
    <w:p w14:paraId="2D3ED7DA" w14:textId="75B8E27B" w:rsidR="00B61714" w:rsidRPr="00B82F24" w:rsidRDefault="00B61714" w:rsidP="00C05A55">
      <w:pPr>
        <w:numPr>
          <w:ilvl w:val="0"/>
          <w:numId w:val="9"/>
        </w:numPr>
        <w:spacing w:after="160" w:line="278" w:lineRule="auto"/>
      </w:pPr>
      <w:r w:rsidRPr="00B82F24">
        <w:rPr>
          <w:b/>
          <w:bCs/>
        </w:rPr>
        <w:t>Computación (IaaS):</w:t>
      </w:r>
      <w:r w:rsidRPr="00B82F24">
        <w:t xml:space="preserve"> </w:t>
      </w:r>
      <w:r>
        <w:t>Mediante uso de má</w:t>
      </w:r>
      <w:r w:rsidRPr="00B82F24">
        <w:t xml:space="preserve">quinas virtuales </w:t>
      </w:r>
      <w:r>
        <w:t xml:space="preserve">como </w:t>
      </w:r>
      <w:r w:rsidRPr="00B82F24">
        <w:t>Amazon EC2</w:t>
      </w:r>
      <w:r>
        <w:t xml:space="preserve">, </w:t>
      </w:r>
      <w:r w:rsidRPr="00B82F24">
        <w:t>Azure VM</w:t>
      </w:r>
      <w:r w:rsidR="00057B42">
        <w:t xml:space="preserve"> </w:t>
      </w:r>
      <w:r>
        <w:t>u otro</w:t>
      </w:r>
      <w:r w:rsidRPr="00B82F24">
        <w:t xml:space="preserve"> para ejecutar las aplicaciones y servicios. </w:t>
      </w:r>
      <w:r>
        <w:t xml:space="preserve"> G</w:t>
      </w:r>
      <w:r w:rsidRPr="00B82F24">
        <w:t xml:space="preserve">rupos de </w:t>
      </w:r>
      <w:proofErr w:type="spellStart"/>
      <w:r w:rsidRPr="00B82F24">
        <w:t>autoescalado</w:t>
      </w:r>
      <w:proofErr w:type="spellEnd"/>
      <w:r w:rsidRPr="00B82F24">
        <w:t xml:space="preserve"> (Auto </w:t>
      </w:r>
      <w:proofErr w:type="spellStart"/>
      <w:r w:rsidRPr="00B82F24">
        <w:t>Scaling</w:t>
      </w:r>
      <w:proofErr w:type="spellEnd"/>
      <w:r w:rsidRPr="00B82F24">
        <w:t xml:space="preserve"> </w:t>
      </w:r>
      <w:proofErr w:type="spellStart"/>
      <w:r w:rsidRPr="00B82F24">
        <w:t>Groups</w:t>
      </w:r>
      <w:proofErr w:type="spellEnd"/>
      <w:r w:rsidRPr="00B82F24">
        <w:t xml:space="preserve">) </w:t>
      </w:r>
      <w:r>
        <w:t xml:space="preserve">se recomienda </w:t>
      </w:r>
      <w:r w:rsidRPr="00B82F24">
        <w:t>para ajustar automáticamente la cantidad de servidores según la demanda</w:t>
      </w:r>
      <w:r>
        <w:t xml:space="preserve"> lo requiera</w:t>
      </w:r>
      <w:r w:rsidRPr="00B82F24">
        <w:t>.</w:t>
      </w:r>
    </w:p>
    <w:p w14:paraId="5ACFA93D" w14:textId="77777777" w:rsidR="00057B42" w:rsidRDefault="00B61714" w:rsidP="00C05A55">
      <w:pPr>
        <w:pStyle w:val="Prrafodelista"/>
        <w:numPr>
          <w:ilvl w:val="0"/>
          <w:numId w:val="9"/>
        </w:numPr>
        <w:spacing w:after="160" w:line="278" w:lineRule="auto"/>
      </w:pPr>
      <w:r w:rsidRPr="00057B42">
        <w:rPr>
          <w:b/>
          <w:bCs/>
        </w:rPr>
        <w:t>Bases de Datos (PaaS):</w:t>
      </w:r>
      <w:r w:rsidRPr="00B82F24">
        <w:t xml:space="preserve"> Servicios de bases de datos administradas </w:t>
      </w:r>
      <w:r>
        <w:t>disponibles en el mercado como lo son</w:t>
      </w:r>
      <w:r w:rsidRPr="00B82F24">
        <w:t xml:space="preserve"> Amazon RDS</w:t>
      </w:r>
      <w:r>
        <w:t xml:space="preserve"> y</w:t>
      </w:r>
      <w:r w:rsidRPr="00B82F24">
        <w:t xml:space="preserve"> Azure SQL </w:t>
      </w:r>
      <w:proofErr w:type="spellStart"/>
      <w:r w:rsidRPr="00B82F24">
        <w:t>Database</w:t>
      </w:r>
      <w:proofErr w:type="spellEnd"/>
      <w:r>
        <w:t>, principalmente</w:t>
      </w:r>
      <w:r w:rsidRPr="00B82F24">
        <w:t xml:space="preserve">. </w:t>
      </w:r>
      <w:r>
        <w:t xml:space="preserve">Así, </w:t>
      </w:r>
      <w:r w:rsidRPr="00B82F24">
        <w:t xml:space="preserve">la administración, el mantenimiento y las copias de seguridad </w:t>
      </w:r>
      <w:r>
        <w:t xml:space="preserve">se transfiere </w:t>
      </w:r>
      <w:r w:rsidRPr="00B82F24">
        <w:t>al proveedor de la nube.</w:t>
      </w:r>
    </w:p>
    <w:p w14:paraId="21ED128E" w14:textId="78F7F06E" w:rsidR="00166071" w:rsidRDefault="00166071" w:rsidP="00C05A55">
      <w:pPr>
        <w:spacing w:after="160" w:line="278" w:lineRule="auto"/>
        <w:ind w:left="705" w:firstLine="0"/>
      </w:pPr>
      <w:r>
        <w:t xml:space="preserve"> </w:t>
      </w:r>
    </w:p>
    <w:p w14:paraId="699F9330" w14:textId="77777777" w:rsidR="00A2107E" w:rsidRDefault="00A2107E" w:rsidP="00C05A55">
      <w:pPr>
        <w:numPr>
          <w:ilvl w:val="0"/>
          <w:numId w:val="4"/>
        </w:numPr>
        <w:ind w:hanging="360"/>
      </w:pPr>
      <w:r>
        <w:rPr>
          <w:b/>
        </w:rPr>
        <w:t>Análisis de costos:</w:t>
      </w:r>
      <w:r>
        <w:t xml:space="preserve"> Explicación del impacto financiero de la migración. </w:t>
      </w:r>
    </w:p>
    <w:p w14:paraId="2AF9DDE6" w14:textId="77777777" w:rsidR="00057B42" w:rsidRDefault="00057B42" w:rsidP="00C05A55">
      <w:pPr>
        <w:ind w:left="705" w:firstLine="0"/>
      </w:pPr>
    </w:p>
    <w:p w14:paraId="03AE073E" w14:textId="00BE7B87" w:rsidR="002B35E6" w:rsidRPr="00CC5D90" w:rsidRDefault="002B35E6" w:rsidP="00C05A55">
      <w:pPr>
        <w:spacing w:after="160" w:line="278" w:lineRule="auto"/>
        <w:ind w:left="345" w:firstLine="0"/>
      </w:pPr>
      <w:r w:rsidRPr="00CC5D90">
        <w:t xml:space="preserve">La migración </w:t>
      </w:r>
      <w:r>
        <w:t xml:space="preserve">a la nube </w:t>
      </w:r>
      <w:r w:rsidRPr="00CC5D90">
        <w:t>implica un cambio financiero de Inversión de Capital (</w:t>
      </w:r>
      <w:proofErr w:type="spellStart"/>
      <w:r w:rsidRPr="00CC5D90">
        <w:t>CapEx</w:t>
      </w:r>
      <w:proofErr w:type="spellEnd"/>
      <w:r w:rsidRPr="00CC5D90">
        <w:t>) a Gasto Operativo (</w:t>
      </w:r>
      <w:proofErr w:type="spellStart"/>
      <w:r w:rsidRPr="00CC5D90">
        <w:t>OpEx</w:t>
      </w:r>
      <w:proofErr w:type="spellEnd"/>
      <w:r w:rsidRPr="00CC5D90">
        <w:t>).</w:t>
      </w:r>
      <w:r>
        <w:t xml:space="preserve"> Es decir:</w:t>
      </w:r>
    </w:p>
    <w:p w14:paraId="465887F3" w14:textId="671DE6FD" w:rsidR="002B35E6" w:rsidRPr="00CC5D90" w:rsidRDefault="002B35E6" w:rsidP="00C05A55">
      <w:pPr>
        <w:numPr>
          <w:ilvl w:val="0"/>
          <w:numId w:val="8"/>
        </w:numPr>
        <w:spacing w:after="160" w:line="278" w:lineRule="auto"/>
      </w:pPr>
      <w:r w:rsidRPr="00CC5D90">
        <w:rPr>
          <w:b/>
          <w:bCs/>
        </w:rPr>
        <w:t xml:space="preserve">Modelo </w:t>
      </w:r>
      <w:r>
        <w:rPr>
          <w:b/>
          <w:bCs/>
        </w:rPr>
        <w:t>actual</w:t>
      </w:r>
      <w:r w:rsidRPr="00CC5D90">
        <w:rPr>
          <w:b/>
          <w:bCs/>
        </w:rPr>
        <w:t xml:space="preserve"> (</w:t>
      </w:r>
      <w:proofErr w:type="spellStart"/>
      <w:r w:rsidRPr="00CC5D90">
        <w:rPr>
          <w:b/>
          <w:bCs/>
        </w:rPr>
        <w:t>CapEx</w:t>
      </w:r>
      <w:proofErr w:type="spellEnd"/>
      <w:r w:rsidRPr="00CC5D90">
        <w:rPr>
          <w:b/>
          <w:bCs/>
        </w:rPr>
        <w:t>):</w:t>
      </w:r>
      <w:r w:rsidRPr="00CC5D90">
        <w:t xml:space="preserve"> Requiere la compra de servidores y licencias, lo que implica un alto costo inicial.</w:t>
      </w:r>
    </w:p>
    <w:p w14:paraId="4D64587B" w14:textId="4038AE59" w:rsidR="002B35E6" w:rsidRDefault="002B35E6" w:rsidP="00C05A55">
      <w:pPr>
        <w:numPr>
          <w:ilvl w:val="0"/>
          <w:numId w:val="8"/>
        </w:numPr>
        <w:spacing w:after="160" w:line="278" w:lineRule="auto"/>
      </w:pPr>
      <w:r w:rsidRPr="00CC5D90">
        <w:rPr>
          <w:b/>
          <w:bCs/>
        </w:rPr>
        <w:t>Modelo Nube (</w:t>
      </w:r>
      <w:proofErr w:type="spellStart"/>
      <w:r w:rsidRPr="00CC5D90">
        <w:rPr>
          <w:b/>
          <w:bCs/>
        </w:rPr>
        <w:t>OpEx</w:t>
      </w:r>
      <w:proofErr w:type="spellEnd"/>
      <w:r w:rsidRPr="00CC5D90">
        <w:rPr>
          <w:b/>
          <w:bCs/>
        </w:rPr>
        <w:t>):</w:t>
      </w:r>
      <w:r w:rsidRPr="00CC5D90">
        <w:t xml:space="preserve"> Se paga una suscripción mensual o por uso, eliminando la necesidad de adquirir hardware. Esto optimiza el flujo de caja y reduce el costo total de propiedad al eliminar gastos de mantenimiento, </w:t>
      </w:r>
      <w:r w:rsidRPr="006F2114">
        <w:t>energía y refrigeración de los servidores locales</w:t>
      </w:r>
      <w:r>
        <w:t xml:space="preserve"> conllevaría poseer hardware</w:t>
      </w:r>
      <w:r w:rsidRPr="00CC5D90">
        <w:t>.</w:t>
      </w:r>
    </w:p>
    <w:p w14:paraId="033D9D1E" w14:textId="2E84ED69" w:rsidR="002B35E6" w:rsidRPr="006F2114" w:rsidRDefault="002B35E6" w:rsidP="00C05A55">
      <w:pPr>
        <w:spacing w:after="160" w:line="278" w:lineRule="auto"/>
        <w:ind w:left="345" w:firstLine="0"/>
      </w:pPr>
      <w:r w:rsidRPr="006F2114">
        <w:t xml:space="preserve">Este cambio </w:t>
      </w:r>
      <w:r>
        <w:t>implica</w:t>
      </w:r>
      <w:r w:rsidRPr="006F2114">
        <w:t xml:space="preserve"> un impacto positivo</w:t>
      </w:r>
      <w:r>
        <w:t xml:space="preserve"> desde el punto de </w:t>
      </w:r>
      <w:r w:rsidRPr="00057B42">
        <w:t>vista</w:t>
      </w:r>
      <w:r>
        <w:t xml:space="preserve"> financiero</w:t>
      </w:r>
      <w:r w:rsidRPr="006F2114">
        <w:t xml:space="preserve">, ya que libera capital </w:t>
      </w:r>
      <w:r>
        <w:t>(</w:t>
      </w:r>
      <w:r w:rsidRPr="006F2114">
        <w:t>que puede ser invertido en otras áreas del negocio</w:t>
      </w:r>
      <w:r>
        <w:t>)</w:t>
      </w:r>
      <w:r w:rsidRPr="006F2114">
        <w:t xml:space="preserve"> y reduce los costos operativos al eliminar gastos </w:t>
      </w:r>
      <w:r>
        <w:t>al poseer</w:t>
      </w:r>
      <w:r w:rsidRPr="006F2114">
        <w:t xml:space="preserve"> servidores locales.</w:t>
      </w:r>
    </w:p>
    <w:p w14:paraId="4BA7E94D" w14:textId="77777777" w:rsidR="002B35E6" w:rsidRDefault="002B35E6" w:rsidP="00C05A55">
      <w:pPr>
        <w:ind w:left="345" w:firstLine="0"/>
      </w:pPr>
    </w:p>
    <w:p w14:paraId="29DE8695" w14:textId="77777777" w:rsidR="00A2107E" w:rsidRDefault="00A2107E" w:rsidP="00C05A55">
      <w:pPr>
        <w:numPr>
          <w:ilvl w:val="0"/>
          <w:numId w:val="4"/>
        </w:numPr>
        <w:ind w:hanging="360"/>
      </w:pPr>
      <w:r>
        <w:rPr>
          <w:b/>
        </w:rPr>
        <w:t>Plan de implementación:</w:t>
      </w:r>
      <w:r>
        <w:t xml:space="preserve"> Pasos clave para la transición a la nube. </w:t>
      </w:r>
    </w:p>
    <w:p w14:paraId="1AD5046D" w14:textId="77777777" w:rsidR="00057B42" w:rsidRDefault="00057B42" w:rsidP="00C05A55">
      <w:pPr>
        <w:ind w:left="705" w:firstLine="0"/>
      </w:pPr>
    </w:p>
    <w:p w14:paraId="420665B5" w14:textId="26A8A86C" w:rsidR="003418A6" w:rsidRPr="00CC5D90" w:rsidRDefault="003418A6" w:rsidP="00C05A55">
      <w:pPr>
        <w:spacing w:after="160" w:line="278" w:lineRule="auto"/>
        <w:ind w:firstLine="335"/>
      </w:pPr>
      <w:r w:rsidRPr="00CC5D90">
        <w:t xml:space="preserve">La transición a la nube se puede ejecutar en </w:t>
      </w:r>
      <w:r>
        <w:t>los siguientes</w:t>
      </w:r>
      <w:r w:rsidRPr="00CC5D90">
        <w:t xml:space="preserve"> pasos:</w:t>
      </w:r>
    </w:p>
    <w:p w14:paraId="0A789F48" w14:textId="37D35F46" w:rsidR="003418A6" w:rsidRPr="00CC5D90" w:rsidRDefault="003418A6" w:rsidP="00C05A55">
      <w:pPr>
        <w:numPr>
          <w:ilvl w:val="0"/>
          <w:numId w:val="5"/>
        </w:numPr>
        <w:tabs>
          <w:tab w:val="clear" w:pos="720"/>
          <w:tab w:val="num" w:pos="993"/>
        </w:tabs>
        <w:spacing w:after="160" w:line="278" w:lineRule="auto"/>
        <w:ind w:hanging="11"/>
      </w:pPr>
      <w:r w:rsidRPr="00CC5D90">
        <w:rPr>
          <w:b/>
          <w:bCs/>
        </w:rPr>
        <w:t>Evaluación y Planificación.</w:t>
      </w:r>
      <w:r w:rsidRPr="00CC5D90">
        <w:t xml:space="preserve"> </w:t>
      </w:r>
      <w:r w:rsidRPr="006F2114">
        <w:t xml:space="preserve">Definir </w:t>
      </w:r>
      <w:r>
        <w:t xml:space="preserve">las </w:t>
      </w:r>
      <w:r w:rsidRPr="006F2114">
        <w:t xml:space="preserve">aplicaciones </w:t>
      </w:r>
      <w:r>
        <w:t xml:space="preserve">a </w:t>
      </w:r>
      <w:r w:rsidRPr="006F2114">
        <w:t>migrar</w:t>
      </w:r>
      <w:r>
        <w:t xml:space="preserve"> y </w:t>
      </w:r>
      <w:r w:rsidRPr="006F2114">
        <w:t>establecer los objetivos de rendimiento y costos</w:t>
      </w:r>
      <w:r>
        <w:t>.</w:t>
      </w:r>
    </w:p>
    <w:p w14:paraId="50834E6B" w14:textId="42FAE50F" w:rsidR="003418A6" w:rsidRPr="00CC5D90" w:rsidRDefault="003418A6" w:rsidP="00C05A55">
      <w:pPr>
        <w:numPr>
          <w:ilvl w:val="0"/>
          <w:numId w:val="5"/>
        </w:numPr>
        <w:tabs>
          <w:tab w:val="clear" w:pos="720"/>
          <w:tab w:val="num" w:pos="993"/>
        </w:tabs>
        <w:spacing w:after="160" w:line="278" w:lineRule="auto"/>
        <w:ind w:hanging="11"/>
      </w:pPr>
      <w:r w:rsidRPr="00CC5D90">
        <w:rPr>
          <w:b/>
          <w:bCs/>
        </w:rPr>
        <w:t>Prueba Piloto.</w:t>
      </w:r>
      <w:r w:rsidRPr="00CC5D90">
        <w:t xml:space="preserve"> Migrar una aplicación de bajo riesgo para validar el rendimiento y los costos.</w:t>
      </w:r>
    </w:p>
    <w:p w14:paraId="2862B0C4" w14:textId="2808F8A1" w:rsidR="003418A6" w:rsidRPr="006F2114" w:rsidRDefault="003418A6" w:rsidP="00C05A55">
      <w:pPr>
        <w:pStyle w:val="Prrafodelista"/>
        <w:numPr>
          <w:ilvl w:val="0"/>
          <w:numId w:val="5"/>
        </w:numPr>
        <w:tabs>
          <w:tab w:val="clear" w:pos="720"/>
          <w:tab w:val="num" w:pos="993"/>
        </w:tabs>
        <w:spacing w:after="160" w:line="278" w:lineRule="auto"/>
        <w:ind w:hanging="11"/>
      </w:pPr>
      <w:r w:rsidRPr="003418A6">
        <w:rPr>
          <w:b/>
          <w:bCs/>
        </w:rPr>
        <w:t>Migración por Fases.</w:t>
      </w:r>
      <w:r w:rsidRPr="00CC5D90">
        <w:t xml:space="preserve"> Mover el resto de las aplicaciones de forma gradual</w:t>
      </w:r>
      <w:r>
        <w:t xml:space="preserve">, </w:t>
      </w:r>
      <w:r w:rsidRPr="006F2114">
        <w:t>comenzando por las menos críticas.</w:t>
      </w:r>
    </w:p>
    <w:p w14:paraId="191401F4" w14:textId="5B89D398" w:rsidR="003418A6" w:rsidRPr="00CC5D90" w:rsidRDefault="003418A6" w:rsidP="00C05A55">
      <w:pPr>
        <w:numPr>
          <w:ilvl w:val="0"/>
          <w:numId w:val="5"/>
        </w:numPr>
        <w:tabs>
          <w:tab w:val="clear" w:pos="720"/>
          <w:tab w:val="num" w:pos="993"/>
        </w:tabs>
        <w:spacing w:after="160" w:line="278" w:lineRule="auto"/>
        <w:ind w:hanging="11"/>
      </w:pPr>
      <w:r w:rsidRPr="00CC5D90">
        <w:rPr>
          <w:b/>
          <w:bCs/>
        </w:rPr>
        <w:t>Optimización.</w:t>
      </w:r>
      <w:r w:rsidRPr="00CC5D90">
        <w:t xml:space="preserve"> Monitorear y ajustar continuamente los recursos para optimizar el rendimiento y los costos</w:t>
      </w:r>
      <w:r>
        <w:t xml:space="preserve"> (ya en la nube)</w:t>
      </w:r>
      <w:r w:rsidRPr="00CC5D90">
        <w:t>.</w:t>
      </w:r>
    </w:p>
    <w:p w14:paraId="7675AC73" w14:textId="4658E7D9" w:rsidR="006628D4" w:rsidRDefault="006628D4" w:rsidP="00057B42">
      <w:pPr>
        <w:ind w:left="330" w:firstLine="0"/>
      </w:pPr>
      <w:r>
        <w:lastRenderedPageBreak/>
        <w:t xml:space="preserve">Para la solución propuesta se muestra el siguiente </w:t>
      </w:r>
      <w:r w:rsidRPr="00CF36DA">
        <w:t>diagrama muestra una arquitectura típica de aplicación web en la nube con los siguientes componentes:</w:t>
      </w:r>
    </w:p>
    <w:p w14:paraId="75133EE8" w14:textId="77777777" w:rsidR="006628D4" w:rsidRDefault="006628D4" w:rsidP="006628D4"/>
    <w:p w14:paraId="1B65AF97" w14:textId="77777777" w:rsidR="006628D4" w:rsidRPr="00CF36DA" w:rsidRDefault="006628D4" w:rsidP="00C05A55">
      <w:pPr>
        <w:ind w:left="0" w:firstLine="330"/>
      </w:pPr>
      <w:r w:rsidRPr="00CF36DA">
        <w:rPr>
          <w:b/>
          <w:bCs/>
        </w:rPr>
        <w:t>Estructura del sistema:</w:t>
      </w:r>
    </w:p>
    <w:p w14:paraId="270DF86B" w14:textId="2634AD13" w:rsidR="006628D4" w:rsidRPr="00CF36DA" w:rsidRDefault="006628D4" w:rsidP="00C05A55">
      <w:pPr>
        <w:numPr>
          <w:ilvl w:val="0"/>
          <w:numId w:val="11"/>
        </w:numPr>
        <w:spacing w:after="160" w:line="278" w:lineRule="auto"/>
      </w:pPr>
      <w:r w:rsidRPr="00CF36DA">
        <w:rPr>
          <w:b/>
          <w:bCs/>
        </w:rPr>
        <w:t>Usuarios</w:t>
      </w:r>
      <w:r w:rsidRPr="00CF36DA">
        <w:t xml:space="preserve"> acceden al sistema</w:t>
      </w:r>
      <w:r w:rsidR="00C37555">
        <w:t xml:space="preserve"> desde internet.</w:t>
      </w:r>
    </w:p>
    <w:p w14:paraId="5DFFDC10" w14:textId="04926BF5" w:rsidR="006628D4" w:rsidRPr="00CF36DA" w:rsidRDefault="006628D4" w:rsidP="00C05A55">
      <w:pPr>
        <w:numPr>
          <w:ilvl w:val="0"/>
          <w:numId w:val="11"/>
        </w:numPr>
        <w:spacing w:after="160" w:line="278" w:lineRule="auto"/>
      </w:pPr>
      <w:r w:rsidRPr="00CF36DA">
        <w:rPr>
          <w:b/>
          <w:bCs/>
        </w:rPr>
        <w:t>Balanceador de Carga</w:t>
      </w:r>
      <w:r w:rsidRPr="00CF36DA">
        <w:t xml:space="preserve"> distribuye </w:t>
      </w:r>
      <w:r w:rsidR="00C37555">
        <w:t xml:space="preserve">en forma homogénea </w:t>
      </w:r>
      <w:r w:rsidRPr="00CF36DA">
        <w:t>el tráfico entre los servidores</w:t>
      </w:r>
    </w:p>
    <w:p w14:paraId="3BAA3EAF" w14:textId="5A4B0261" w:rsidR="006628D4" w:rsidRPr="00CF36DA" w:rsidRDefault="006628D4" w:rsidP="00C05A55">
      <w:pPr>
        <w:numPr>
          <w:ilvl w:val="0"/>
          <w:numId w:val="11"/>
        </w:numPr>
        <w:spacing w:after="160" w:line="278" w:lineRule="auto"/>
      </w:pPr>
      <w:r w:rsidRPr="00CF36DA">
        <w:rPr>
          <w:b/>
          <w:bCs/>
        </w:rPr>
        <w:t xml:space="preserve">Grupo de </w:t>
      </w:r>
      <w:proofErr w:type="spellStart"/>
      <w:r w:rsidRPr="00CF36DA">
        <w:rPr>
          <w:b/>
          <w:bCs/>
        </w:rPr>
        <w:t>Autoescalado</w:t>
      </w:r>
      <w:proofErr w:type="spellEnd"/>
      <w:r w:rsidRPr="00CF36DA">
        <w:t xml:space="preserve"> </w:t>
      </w:r>
      <w:r w:rsidR="00802C44">
        <w:t>compuesto por</w:t>
      </w:r>
      <w:r w:rsidRPr="00CF36DA">
        <w:t xml:space="preserve"> múltiples servidores de aplicación que pueden aumentar o disminuir según la demanda</w:t>
      </w:r>
      <w:r w:rsidR="00802C44">
        <w:t xml:space="preserve"> lo requiera.</w:t>
      </w:r>
    </w:p>
    <w:p w14:paraId="0D33967F" w14:textId="570DBE43" w:rsidR="006628D4" w:rsidRPr="00CF36DA" w:rsidRDefault="006628D4" w:rsidP="00C05A55">
      <w:pPr>
        <w:numPr>
          <w:ilvl w:val="0"/>
          <w:numId w:val="11"/>
        </w:numPr>
        <w:spacing w:after="160" w:line="278" w:lineRule="auto"/>
      </w:pPr>
      <w:r w:rsidRPr="00CF36DA">
        <w:rPr>
          <w:b/>
          <w:bCs/>
        </w:rPr>
        <w:t>Base de Datos Administrada</w:t>
      </w:r>
      <w:r w:rsidRPr="00CF36DA">
        <w:t xml:space="preserve"> centralizada que todos los servidores de aplicación pueden acceder</w:t>
      </w:r>
      <w:r w:rsidR="00802C44">
        <w:t xml:space="preserve"> a ella.</w:t>
      </w:r>
    </w:p>
    <w:p w14:paraId="0F212E3A" w14:textId="77777777" w:rsidR="006628D4" w:rsidRPr="00CF36DA" w:rsidRDefault="006628D4" w:rsidP="00C05A55">
      <w:pPr>
        <w:ind w:firstLine="350"/>
      </w:pPr>
      <w:r w:rsidRPr="00CF36DA">
        <w:rPr>
          <w:b/>
          <w:bCs/>
        </w:rPr>
        <w:t>Flujo de datos:</w:t>
      </w:r>
    </w:p>
    <w:p w14:paraId="06F7215E" w14:textId="62D6CAF8" w:rsidR="006628D4" w:rsidRPr="00CF36DA" w:rsidRDefault="006628D4" w:rsidP="00C05A55">
      <w:pPr>
        <w:numPr>
          <w:ilvl w:val="0"/>
          <w:numId w:val="12"/>
        </w:numPr>
        <w:spacing w:after="160" w:line="278" w:lineRule="auto"/>
      </w:pPr>
      <w:r w:rsidRPr="00CF36DA">
        <w:t xml:space="preserve">Los usuarios </w:t>
      </w:r>
      <w:r w:rsidR="00802C44">
        <w:t xml:space="preserve">en el sistema </w:t>
      </w:r>
      <w:r w:rsidRPr="00CF36DA">
        <w:t>envían solicitudes desde Internet</w:t>
      </w:r>
      <w:r w:rsidR="00802C44">
        <w:t>.</w:t>
      </w:r>
    </w:p>
    <w:p w14:paraId="51C7D2C3" w14:textId="0F4C65A1" w:rsidR="006628D4" w:rsidRPr="00CF36DA" w:rsidRDefault="00802C44" w:rsidP="00C05A55">
      <w:pPr>
        <w:numPr>
          <w:ilvl w:val="0"/>
          <w:numId w:val="12"/>
        </w:numPr>
        <w:spacing w:after="160" w:line="278" w:lineRule="auto"/>
      </w:pPr>
      <w:r>
        <w:t>Las solicitudes son recibidas por e</w:t>
      </w:r>
      <w:r w:rsidR="006628D4" w:rsidRPr="00CF36DA">
        <w:t xml:space="preserve">l balanceador de carga </w:t>
      </w:r>
      <w:r>
        <w:t xml:space="preserve">que </w:t>
      </w:r>
      <w:r w:rsidR="006628D4" w:rsidRPr="00CF36DA">
        <w:t>las distribuye entre los servidores disponibles</w:t>
      </w:r>
      <w:r>
        <w:t>.</w:t>
      </w:r>
    </w:p>
    <w:p w14:paraId="79ED64D8" w14:textId="00E37EC0" w:rsidR="006628D4" w:rsidRPr="00CF36DA" w:rsidRDefault="006628D4" w:rsidP="00C05A55">
      <w:pPr>
        <w:numPr>
          <w:ilvl w:val="0"/>
          <w:numId w:val="12"/>
        </w:numPr>
        <w:spacing w:after="160" w:line="278" w:lineRule="auto"/>
      </w:pPr>
      <w:r w:rsidRPr="00CF36DA">
        <w:t>Cada servidor de aplicación puede procesar las solicitudes</w:t>
      </w:r>
      <w:r w:rsidR="00802C44">
        <w:t>.</w:t>
      </w:r>
    </w:p>
    <w:p w14:paraId="2342A2CA" w14:textId="5226A843" w:rsidR="006628D4" w:rsidRPr="00CF36DA" w:rsidRDefault="006628D4" w:rsidP="00C05A55">
      <w:pPr>
        <w:numPr>
          <w:ilvl w:val="0"/>
          <w:numId w:val="12"/>
        </w:numPr>
        <w:spacing w:after="160" w:line="278" w:lineRule="auto"/>
      </w:pPr>
      <w:r w:rsidRPr="00CF36DA">
        <w:t xml:space="preserve">Todos los servidores se conectan a la misma base de datos administrada para </w:t>
      </w:r>
      <w:r w:rsidR="00D0668C">
        <w:t xml:space="preserve">almacenar </w:t>
      </w:r>
      <w:r w:rsidRPr="00CF36DA">
        <w:t>y recuperar información</w:t>
      </w:r>
    </w:p>
    <w:p w14:paraId="12A24675" w14:textId="7D57839A" w:rsidR="006628D4" w:rsidRPr="007773E8" w:rsidRDefault="006628D4" w:rsidP="00A2107E">
      <w:pPr>
        <w:pStyle w:val="Prrafodelista"/>
      </w:pPr>
    </w:p>
    <w:p w14:paraId="327509C9" w14:textId="77777777" w:rsidR="006628D4" w:rsidRDefault="006628D4" w:rsidP="00A2107E">
      <w:pPr>
        <w:pStyle w:val="Prrafodelista"/>
      </w:pPr>
    </w:p>
    <w:p w14:paraId="29F9183C" w14:textId="67EB43FC" w:rsidR="007773E8" w:rsidRDefault="007773E8" w:rsidP="00A2107E">
      <w:pPr>
        <w:pStyle w:val="Prrafodelista"/>
      </w:pPr>
      <w:r>
        <w:rPr>
          <w:noProof/>
        </w:rPr>
        <w:drawing>
          <wp:inline distT="0" distB="0" distL="0" distR="0" wp14:anchorId="479C04A5" wp14:editId="4B842EBC">
            <wp:extent cx="5730875" cy="2971165"/>
            <wp:effectExtent l="0" t="0" r="3175" b="635"/>
            <wp:docPr id="148257476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74769" name="Imagen 3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DC6B" w14:textId="77777777" w:rsidR="00A2107E" w:rsidRDefault="00A2107E" w:rsidP="00A2107E">
      <w:pPr>
        <w:numPr>
          <w:ilvl w:val="0"/>
          <w:numId w:val="4"/>
        </w:numPr>
        <w:ind w:hanging="360"/>
      </w:pPr>
      <w:r>
        <w:rPr>
          <w:b/>
        </w:rPr>
        <w:t>Medidas de seguridad:</w:t>
      </w:r>
      <w:r>
        <w:t xml:space="preserve"> Estrategias para garantizar protección de datos y accesos. </w:t>
      </w:r>
    </w:p>
    <w:p w14:paraId="0385F0A4" w14:textId="77777777" w:rsidR="00A2107E" w:rsidRDefault="00A2107E" w:rsidP="00C540E3">
      <w:pPr>
        <w:ind w:left="345" w:firstLine="0"/>
      </w:pPr>
    </w:p>
    <w:p w14:paraId="2FB9974B" w14:textId="299050BC" w:rsidR="00C540E3" w:rsidRPr="006F2114" w:rsidRDefault="00C540E3" w:rsidP="00C05A55">
      <w:pPr>
        <w:spacing w:after="160" w:line="278" w:lineRule="auto"/>
        <w:ind w:firstLine="335"/>
      </w:pPr>
      <w:r w:rsidRPr="006F2114">
        <w:t xml:space="preserve">Para abordar </w:t>
      </w:r>
      <w:r w:rsidR="00B3459B">
        <w:t>los riesgos</w:t>
      </w:r>
      <w:r w:rsidRPr="006F2114">
        <w:t xml:space="preserve"> de seguridad, se deben implementar las siguientes estrategias:</w:t>
      </w:r>
    </w:p>
    <w:p w14:paraId="7DEDDD2D" w14:textId="2E217532" w:rsidR="00C540E3" w:rsidRPr="006F2114" w:rsidRDefault="00C540E3" w:rsidP="00C05A55">
      <w:pPr>
        <w:numPr>
          <w:ilvl w:val="0"/>
          <w:numId w:val="7"/>
        </w:numPr>
        <w:spacing w:after="160" w:line="278" w:lineRule="auto"/>
      </w:pPr>
      <w:r w:rsidRPr="006F2114">
        <w:rPr>
          <w:b/>
          <w:bCs/>
        </w:rPr>
        <w:lastRenderedPageBreak/>
        <w:t>Gestión de Identidad y Acceso (IAM):</w:t>
      </w:r>
      <w:r w:rsidRPr="006F2114">
        <w:t xml:space="preserve"> </w:t>
      </w:r>
      <w:r w:rsidR="00202C20">
        <w:t>C</w:t>
      </w:r>
      <w:r w:rsidRPr="00CC5D90">
        <w:t>ada usuario solo tiene los permisos estrictamente necesarios</w:t>
      </w:r>
      <w:r w:rsidR="00202C20">
        <w:t xml:space="preserve"> (</w:t>
      </w:r>
      <w:r w:rsidR="00202C20" w:rsidRPr="006F2114">
        <w:t>principio de menor privilegio</w:t>
      </w:r>
      <w:r w:rsidR="00202C20">
        <w:t>)</w:t>
      </w:r>
      <w:r w:rsidRPr="006F2114">
        <w:t xml:space="preserve">. Se debe exigir la autenticación </w:t>
      </w:r>
      <w:proofErr w:type="spellStart"/>
      <w:r w:rsidRPr="006F2114">
        <w:t>multifactor</w:t>
      </w:r>
      <w:proofErr w:type="spellEnd"/>
      <w:r w:rsidRPr="006F2114">
        <w:t xml:space="preserve"> (MFA) para todo acceso administrativo.</w:t>
      </w:r>
    </w:p>
    <w:p w14:paraId="294B0BBF" w14:textId="4571B048" w:rsidR="00C540E3" w:rsidRPr="006F2114" w:rsidRDefault="00C540E3" w:rsidP="00C05A55">
      <w:pPr>
        <w:numPr>
          <w:ilvl w:val="0"/>
          <w:numId w:val="7"/>
        </w:numPr>
        <w:spacing w:after="160" w:line="278" w:lineRule="auto"/>
      </w:pPr>
      <w:r w:rsidRPr="006F2114">
        <w:rPr>
          <w:b/>
          <w:bCs/>
        </w:rPr>
        <w:t>Cifrado de Datos:</w:t>
      </w:r>
      <w:r w:rsidRPr="006F2114">
        <w:t xml:space="preserve"> Cifrar toda la información, tanto en reposo (almacenada en discos o bases de datos) como en tránsito (</w:t>
      </w:r>
      <w:r w:rsidR="007C4A9A">
        <w:t>uso de</w:t>
      </w:r>
      <w:r w:rsidRPr="006F2114">
        <w:t xml:space="preserve"> la red).</w:t>
      </w:r>
    </w:p>
    <w:p w14:paraId="3F0E76BA" w14:textId="42997AA5" w:rsidR="00C540E3" w:rsidRPr="006F2114" w:rsidRDefault="00C540E3" w:rsidP="00C05A55">
      <w:pPr>
        <w:numPr>
          <w:ilvl w:val="0"/>
          <w:numId w:val="7"/>
        </w:numPr>
        <w:spacing w:after="160" w:line="278" w:lineRule="auto"/>
      </w:pPr>
      <w:r w:rsidRPr="006F2114">
        <w:rPr>
          <w:b/>
          <w:bCs/>
        </w:rPr>
        <w:t>Seguridad de Red:</w:t>
      </w:r>
      <w:r w:rsidRPr="006F2114">
        <w:t xml:space="preserve"> </w:t>
      </w:r>
      <w:r w:rsidR="00B3459B" w:rsidRPr="00CC5D90">
        <w:t>Utilizar Redes Privadas Virtuales (VPC) para aislar la infraestructura y configurar firewalls virtuales (</w:t>
      </w:r>
      <w:r w:rsidR="00B3459B">
        <w:t>g</w:t>
      </w:r>
      <w:r w:rsidR="00B3459B" w:rsidRPr="00CC5D90">
        <w:t xml:space="preserve">rupos de </w:t>
      </w:r>
      <w:r w:rsidR="00B3459B">
        <w:t>s</w:t>
      </w:r>
      <w:r w:rsidR="00B3459B" w:rsidRPr="00CC5D90">
        <w:t>eguridad) para controlar el tráfico.</w:t>
      </w:r>
    </w:p>
    <w:p w14:paraId="28ED9D55" w14:textId="77777777" w:rsidR="00C540E3" w:rsidRPr="006F2114" w:rsidRDefault="00C540E3" w:rsidP="00C05A55">
      <w:pPr>
        <w:numPr>
          <w:ilvl w:val="0"/>
          <w:numId w:val="7"/>
        </w:numPr>
        <w:spacing w:after="160" w:line="278" w:lineRule="auto"/>
      </w:pPr>
      <w:r w:rsidRPr="006F2114">
        <w:rPr>
          <w:b/>
          <w:bCs/>
        </w:rPr>
        <w:t>Monitoreo y Auditoría:</w:t>
      </w:r>
      <w:r w:rsidRPr="006F2114">
        <w:t xml:space="preserve"> Activar registros de auditoría para rastrear todas las acciones realizadas sobre la infraestructura, permitiendo detectar y responder a actividades sospechosas.</w:t>
      </w:r>
    </w:p>
    <w:p w14:paraId="7610EB5C" w14:textId="77777777" w:rsidR="00C540E3" w:rsidRDefault="00C540E3" w:rsidP="00C540E3">
      <w:pPr>
        <w:ind w:left="345" w:firstLine="0"/>
      </w:pPr>
    </w:p>
    <w:p w14:paraId="28B734F9" w14:textId="77777777" w:rsidR="00C540E3" w:rsidRDefault="00C540E3" w:rsidP="00C540E3">
      <w:pPr>
        <w:ind w:left="345" w:firstLine="0"/>
      </w:pPr>
    </w:p>
    <w:p w14:paraId="525DC9FD" w14:textId="77777777" w:rsidR="00A2107E" w:rsidRDefault="00A2107E" w:rsidP="00A2107E">
      <w:pPr>
        <w:numPr>
          <w:ilvl w:val="0"/>
          <w:numId w:val="4"/>
        </w:numPr>
        <w:spacing w:after="240"/>
        <w:ind w:hanging="360"/>
      </w:pPr>
      <w:r>
        <w:rPr>
          <w:b/>
        </w:rPr>
        <w:t>Caso de éxito:</w:t>
      </w:r>
      <w:r>
        <w:t xml:space="preserve"> Breve análisis de una empresa que haya implementado con éxito la computación en la nube. </w:t>
      </w:r>
    </w:p>
    <w:p w14:paraId="3C96DEA0" w14:textId="5316468A" w:rsidR="004E217B" w:rsidRPr="004E217B" w:rsidRDefault="007F277A" w:rsidP="004E217B">
      <w:pPr>
        <w:spacing w:after="240"/>
        <w:ind w:left="705" w:firstLine="0"/>
      </w:pPr>
      <w:r>
        <w:t xml:space="preserve">La empresa </w:t>
      </w:r>
      <w:r w:rsidR="004E217B" w:rsidRPr="004E217B">
        <w:t xml:space="preserve">Sigdo Koppers es uno de los más dinámicos e importantes grupos empresariales chilenos, especializado en proveer productos y servicios para la minería y la industria. </w:t>
      </w:r>
    </w:p>
    <w:p w14:paraId="3B9B4B48" w14:textId="46D305B3" w:rsidR="004E217B" w:rsidRDefault="004E217B" w:rsidP="004E217B">
      <w:pPr>
        <w:spacing w:after="240"/>
        <w:ind w:left="705" w:firstLine="0"/>
      </w:pPr>
      <w:r w:rsidRPr="004E217B">
        <w:t xml:space="preserve">Migraron los sistemas SAP del Data Center de IBM a la nube pública de Google. </w:t>
      </w:r>
      <w:r>
        <w:t>En esta migración</w:t>
      </w:r>
      <w:r w:rsidRPr="004E217B">
        <w:t>, TIVIT</w:t>
      </w:r>
      <w:r w:rsidR="007F277A">
        <w:t xml:space="preserve"> (</w:t>
      </w:r>
      <w:r w:rsidR="007F277A" w:rsidRPr="007F277A">
        <w:t>multinacional tecnológica líder en América Latina</w:t>
      </w:r>
      <w:r w:rsidR="007F277A">
        <w:t>)</w:t>
      </w:r>
      <w:r w:rsidRPr="004E217B">
        <w:t xml:space="preserve"> asesoró y acompañó en la administración de diversas soluciones de almacenamiento y gestión de la informació</w:t>
      </w:r>
      <w:r>
        <w:t>n.</w:t>
      </w:r>
    </w:p>
    <w:p w14:paraId="3B0EAC5A" w14:textId="094C5A62" w:rsidR="004E217B" w:rsidRDefault="004E217B" w:rsidP="004E217B">
      <w:pPr>
        <w:spacing w:after="240"/>
        <w:ind w:left="705" w:firstLine="0"/>
      </w:pPr>
      <w:r w:rsidRPr="004E217B">
        <w:t xml:space="preserve">El cambio generó mejoras en su rendimiento, en los niveles de respuesta y calidad, una mayor visibilidad y escalabilidad y flexibilidad y reducción de los costos en los servicios de procesamiento SAP, que </w:t>
      </w:r>
      <w:r w:rsidR="007F277A" w:rsidRPr="004E217B">
        <w:t xml:space="preserve">Sigdo Koppers </w:t>
      </w:r>
      <w:r w:rsidRPr="004E217B">
        <w:t>tenía hasta el momento</w:t>
      </w:r>
      <w:r w:rsidR="00C05A55">
        <w:t>.</w:t>
      </w:r>
    </w:p>
    <w:p w14:paraId="6DBCB743" w14:textId="731AD5EF" w:rsidR="00491C5C" w:rsidRPr="004E217B" w:rsidRDefault="00491C5C" w:rsidP="00491C5C">
      <w:pPr>
        <w:spacing w:after="240"/>
        <w:rPr>
          <w:b/>
          <w:bCs/>
          <w:u w:val="single"/>
        </w:rPr>
      </w:pPr>
    </w:p>
    <w:sectPr w:rsidR="00491C5C" w:rsidRPr="004E217B">
      <w:footerReference w:type="even" r:id="rId8"/>
      <w:footerReference w:type="default" r:id="rId9"/>
      <w:footerReference w:type="first" r:id="rId10"/>
      <w:pgSz w:w="11920" w:h="16840"/>
      <w:pgMar w:top="766" w:right="1455" w:bottom="185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D405C" w14:textId="77777777" w:rsidR="00D93DB7" w:rsidRDefault="00D93DB7">
      <w:pPr>
        <w:spacing w:after="0" w:line="240" w:lineRule="auto"/>
      </w:pPr>
      <w:r>
        <w:separator/>
      </w:r>
    </w:p>
  </w:endnote>
  <w:endnote w:type="continuationSeparator" w:id="0">
    <w:p w14:paraId="5A83742D" w14:textId="77777777" w:rsidR="00D93DB7" w:rsidRDefault="00D9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2FE8E" w14:textId="77777777" w:rsidR="00DC448A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E1D03A8" wp14:editId="1A223793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5184" name="Picture 51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84" name="Picture 5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5414" w14:textId="1534DE44" w:rsidR="00DC448A" w:rsidRDefault="00000000">
    <w:pPr>
      <w:spacing w:after="0" w:line="259" w:lineRule="auto"/>
      <w:ind w:left="0" w:right="1299" w:firstLine="0"/>
      <w:jc w:val="right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305E4" w14:textId="77777777" w:rsidR="00DC448A" w:rsidRDefault="00DC448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2BD5F" w14:textId="77777777" w:rsidR="00D93DB7" w:rsidRDefault="00D93DB7">
      <w:pPr>
        <w:spacing w:after="0" w:line="240" w:lineRule="auto"/>
      </w:pPr>
      <w:r>
        <w:separator/>
      </w:r>
    </w:p>
  </w:footnote>
  <w:footnote w:type="continuationSeparator" w:id="0">
    <w:p w14:paraId="7E77E21A" w14:textId="77777777" w:rsidR="00D93DB7" w:rsidRDefault="00D93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7B8A"/>
    <w:multiLevelType w:val="multilevel"/>
    <w:tmpl w:val="5626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4058D"/>
    <w:multiLevelType w:val="multilevel"/>
    <w:tmpl w:val="2122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66F8E"/>
    <w:multiLevelType w:val="multilevel"/>
    <w:tmpl w:val="B3C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35EFF"/>
    <w:multiLevelType w:val="multilevel"/>
    <w:tmpl w:val="5F3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25A65"/>
    <w:multiLevelType w:val="hybridMultilevel"/>
    <w:tmpl w:val="23B07778"/>
    <w:lvl w:ilvl="0" w:tplc="AB8C904A">
      <w:start w:val="1"/>
      <w:numFmt w:val="lowerRoman"/>
      <w:lvlText w:val="%1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831565"/>
    <w:multiLevelType w:val="hybridMultilevel"/>
    <w:tmpl w:val="2650461E"/>
    <w:lvl w:ilvl="0" w:tplc="755820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279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57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9A3C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664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146E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ABD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A9B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A51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EE2FF8"/>
    <w:multiLevelType w:val="hybridMultilevel"/>
    <w:tmpl w:val="D0AE56FE"/>
    <w:lvl w:ilvl="0" w:tplc="A5AA160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7F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21F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6C2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42F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ACB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22D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8F2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42B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422056"/>
    <w:multiLevelType w:val="multilevel"/>
    <w:tmpl w:val="5C8C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D4C14"/>
    <w:multiLevelType w:val="multilevel"/>
    <w:tmpl w:val="D0D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B35F7"/>
    <w:multiLevelType w:val="multilevel"/>
    <w:tmpl w:val="195E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B627B"/>
    <w:multiLevelType w:val="multilevel"/>
    <w:tmpl w:val="CD86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E09C0"/>
    <w:multiLevelType w:val="hybridMultilevel"/>
    <w:tmpl w:val="606C672A"/>
    <w:lvl w:ilvl="0" w:tplc="3EC6A7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A0A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C90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A17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AF8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CC07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E47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4807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27B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D75A30"/>
    <w:multiLevelType w:val="multilevel"/>
    <w:tmpl w:val="5994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922058">
    <w:abstractNumId w:val="5"/>
  </w:num>
  <w:num w:numId="2" w16cid:durableId="1497376657">
    <w:abstractNumId w:val="11"/>
  </w:num>
  <w:num w:numId="3" w16cid:durableId="1363703035">
    <w:abstractNumId w:val="6"/>
  </w:num>
  <w:num w:numId="4" w16cid:durableId="560219239">
    <w:abstractNumId w:val="4"/>
  </w:num>
  <w:num w:numId="5" w16cid:durableId="554510313">
    <w:abstractNumId w:val="1"/>
  </w:num>
  <w:num w:numId="6" w16cid:durableId="568925677">
    <w:abstractNumId w:val="12"/>
  </w:num>
  <w:num w:numId="7" w16cid:durableId="149292061">
    <w:abstractNumId w:val="7"/>
  </w:num>
  <w:num w:numId="8" w16cid:durableId="480774958">
    <w:abstractNumId w:val="9"/>
  </w:num>
  <w:num w:numId="9" w16cid:durableId="1376999192">
    <w:abstractNumId w:val="2"/>
  </w:num>
  <w:num w:numId="10" w16cid:durableId="1454247183">
    <w:abstractNumId w:val="10"/>
  </w:num>
  <w:num w:numId="11" w16cid:durableId="777455459">
    <w:abstractNumId w:val="8"/>
  </w:num>
  <w:num w:numId="12" w16cid:durableId="1086342412">
    <w:abstractNumId w:val="0"/>
  </w:num>
  <w:num w:numId="13" w16cid:durableId="1392726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48A"/>
    <w:rsid w:val="00057B42"/>
    <w:rsid w:val="00166071"/>
    <w:rsid w:val="00187BD6"/>
    <w:rsid w:val="00202C20"/>
    <w:rsid w:val="00226B71"/>
    <w:rsid w:val="00291DA6"/>
    <w:rsid w:val="002B35E6"/>
    <w:rsid w:val="002F21AD"/>
    <w:rsid w:val="003418A6"/>
    <w:rsid w:val="004159EA"/>
    <w:rsid w:val="00491C5C"/>
    <w:rsid w:val="004A46CE"/>
    <w:rsid w:val="004E217B"/>
    <w:rsid w:val="004F60D6"/>
    <w:rsid w:val="00526CE7"/>
    <w:rsid w:val="00577F45"/>
    <w:rsid w:val="006628D4"/>
    <w:rsid w:val="00694F19"/>
    <w:rsid w:val="00742115"/>
    <w:rsid w:val="007773E8"/>
    <w:rsid w:val="007C4A9A"/>
    <w:rsid w:val="007E5B8D"/>
    <w:rsid w:val="007F277A"/>
    <w:rsid w:val="00802C44"/>
    <w:rsid w:val="008335BC"/>
    <w:rsid w:val="00883005"/>
    <w:rsid w:val="008A65D0"/>
    <w:rsid w:val="00907B0B"/>
    <w:rsid w:val="009171C3"/>
    <w:rsid w:val="00986FE5"/>
    <w:rsid w:val="00994310"/>
    <w:rsid w:val="009E2F26"/>
    <w:rsid w:val="00A01C82"/>
    <w:rsid w:val="00A2107E"/>
    <w:rsid w:val="00A235F8"/>
    <w:rsid w:val="00AE63E4"/>
    <w:rsid w:val="00AF0B1B"/>
    <w:rsid w:val="00B21575"/>
    <w:rsid w:val="00B3459B"/>
    <w:rsid w:val="00B61714"/>
    <w:rsid w:val="00C05A55"/>
    <w:rsid w:val="00C37555"/>
    <w:rsid w:val="00C40B17"/>
    <w:rsid w:val="00C540E3"/>
    <w:rsid w:val="00CB2E83"/>
    <w:rsid w:val="00D0668C"/>
    <w:rsid w:val="00D71F80"/>
    <w:rsid w:val="00D93DB7"/>
    <w:rsid w:val="00DB4D66"/>
    <w:rsid w:val="00DC448A"/>
    <w:rsid w:val="00DF521A"/>
    <w:rsid w:val="00E6163C"/>
    <w:rsid w:val="00EB3356"/>
    <w:rsid w:val="00F06DBD"/>
    <w:rsid w:val="00F8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6104"/>
  <w15:docId w15:val="{8C018F78-B6A4-40EF-AA09-5B78DFD1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4" w:line="259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6"/>
    </w:rPr>
  </w:style>
  <w:style w:type="paragraph" w:styleId="Encabezado">
    <w:name w:val="header"/>
    <w:basedOn w:val="Normal"/>
    <w:link w:val="EncabezadoCar"/>
    <w:uiPriority w:val="99"/>
    <w:unhideWhenUsed/>
    <w:rsid w:val="00A210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07E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A2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7</Pages>
  <Words>1764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L1 💪Análisis de caso #1 Introducción a la computación en la nube.docx</vt:lpstr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 💪Análisis de caso #1 Introducción a la computación en la nube.docx</dc:title>
  <dc:subject/>
  <dc:creator>Michell messina</dc:creator>
  <cp:keywords/>
  <cp:lastModifiedBy>Michell messina</cp:lastModifiedBy>
  <cp:revision>34</cp:revision>
  <dcterms:created xsi:type="dcterms:W3CDTF">2025-07-14T03:43:00Z</dcterms:created>
  <dcterms:modified xsi:type="dcterms:W3CDTF">2025-07-24T04:32:00Z</dcterms:modified>
</cp:coreProperties>
</file>