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3BC10" w14:textId="77777777" w:rsidR="009F1B20" w:rsidRPr="00A1400D" w:rsidRDefault="009F1B20" w:rsidP="009F1B20">
      <w:pPr>
        <w:jc w:val="center"/>
      </w:pPr>
      <w:r>
        <w:t>Case study 1: Feature sets and descriptions</w:t>
      </w:r>
    </w:p>
    <w:p w14:paraId="029920BD" w14:textId="57B7BA26" w:rsidR="009F1B20" w:rsidRDefault="009F1B20">
      <w:r>
        <w:rPr>
          <w:b/>
          <w:bCs/>
          <w:noProof/>
        </w:rPr>
        <w:drawing>
          <wp:inline distT="0" distB="0" distL="0" distR="0" wp14:anchorId="17DF8FE0" wp14:editId="769F46E9">
            <wp:extent cx="5208104" cy="6921296"/>
            <wp:effectExtent l="0" t="0" r="0" b="635"/>
            <wp:docPr id="1219496268" name="Picture 1" descr="A table of text with a list of word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96268" name="Picture 1" descr="A table of text with a list of words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353" cy="693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52F5" w14:textId="41F00222" w:rsidR="009F1B20" w:rsidRDefault="009F1B20">
      <w:r>
        <w:t>Original dataset adapted from:</w:t>
      </w:r>
    </w:p>
    <w:p w14:paraId="1E3F64BC" w14:textId="55F64C25" w:rsidR="009F1B20" w:rsidRDefault="009F1B20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Maman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Z. S.,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Yazdi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M. A. A.,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Cavuoto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L. A.,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Megahed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F. M. (2017). A data-driven approach to modeling physical fatigue in the workplace using wearable sensors.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Applied ergonomics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65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515-529.</w:t>
      </w:r>
    </w:p>
    <w:p w14:paraId="6D3069C9" w14:textId="0484D13D" w:rsidR="009F1B20" w:rsidRDefault="009F1B20" w:rsidP="009F1B20">
      <w:pPr>
        <w:jc w:val="center"/>
      </w:pPr>
      <w:r>
        <w:lastRenderedPageBreak/>
        <w:t>Case study 2: Feature sets and descriptions</w:t>
      </w:r>
    </w:p>
    <w:p w14:paraId="3709D01D" w14:textId="26601856" w:rsidR="009F1B20" w:rsidRDefault="009F1B20" w:rsidP="009F1B20">
      <w:pPr>
        <w:jc w:val="center"/>
      </w:pPr>
      <w:r>
        <w:rPr>
          <w:noProof/>
        </w:rPr>
        <w:drawing>
          <wp:inline distT="0" distB="0" distL="0" distR="0" wp14:anchorId="4F92700F" wp14:editId="3FE1E0F7">
            <wp:extent cx="5219251" cy="6221896"/>
            <wp:effectExtent l="0" t="0" r="635" b="1270"/>
            <wp:docPr id="1661025294" name="Picture 2" descr="A table of text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25294" name="Picture 2" descr="A table of text with black text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257" cy="624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3D06" w14:textId="77777777" w:rsidR="009F1B20" w:rsidRDefault="009F1B20" w:rsidP="009F1B20">
      <w:r>
        <w:t>Original dataset adapted from:</w:t>
      </w:r>
    </w:p>
    <w:p w14:paraId="0C7042B8" w14:textId="6E80E974" w:rsidR="009F1B20" w:rsidRDefault="009F1B20" w:rsidP="009F1B20"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Vahedi, Z.,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Kazemi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Kheiri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Hajifar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Ragani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Lamooki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S., Sun, H.,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Megahed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, F. M., &amp; </w:t>
      </w:r>
      <w:proofErr w:type="spell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Cavuoto</w:t>
      </w:r>
      <w:proofErr w:type="spell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 L. A. (2023). The relationship between ratings of perceived exertion (RPE) and relative strength for a fatiguing dynamic upper extremity task: A consideration of multiple cycles and conditions.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Journal of occupational and environmental hygiene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,</w:t>
      </w:r>
      <w:r>
        <w:rPr>
          <w:rStyle w:val="apple-converted-space"/>
          <w:rFonts w:ascii="Arial" w:hAnsi="Arial" w:cs="Arial"/>
          <w:color w:val="222222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i/>
          <w:iCs/>
          <w:color w:val="222222"/>
          <w:sz w:val="20"/>
          <w:szCs w:val="20"/>
        </w:rPr>
        <w:t>20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(3-4), 136-142.</w:t>
      </w:r>
    </w:p>
    <w:sectPr w:rsidR="009F1B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20"/>
    <w:rsid w:val="004E0E61"/>
    <w:rsid w:val="007E78C7"/>
    <w:rsid w:val="009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2F7516"/>
  <w15:chartTrackingRefBased/>
  <w15:docId w15:val="{4F6A5345-2CF4-0140-89CD-1DFE1BC1E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B20"/>
  </w:style>
  <w:style w:type="paragraph" w:styleId="Heading1">
    <w:name w:val="heading 1"/>
    <w:basedOn w:val="Normal"/>
    <w:next w:val="Normal"/>
    <w:link w:val="Heading1Char"/>
    <w:uiPriority w:val="9"/>
    <w:qFormat/>
    <w:rsid w:val="009F1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2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F1B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Lin</dc:creator>
  <cp:keywords/>
  <dc:description/>
  <cp:lastModifiedBy>Lu, Lin</cp:lastModifiedBy>
  <cp:revision>1</cp:revision>
  <dcterms:created xsi:type="dcterms:W3CDTF">2025-06-17T15:14:00Z</dcterms:created>
  <dcterms:modified xsi:type="dcterms:W3CDTF">2025-06-17T15:17:00Z</dcterms:modified>
</cp:coreProperties>
</file>