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00" w:line="256.8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Quali sono le possibili cause di un’eccezione?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="256.8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 possibili cause di un’eccezione sono: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="256.8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Disattenzioni dello sviluppatore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="256.8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Problemi di Hardware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="256.8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Autorizzazioni o autentificazioni fallite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160" w:before="0" w:beforeAutospacing="0" w:line="256.8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Risorse non disponibili o non trovate</w:t>
      </w:r>
    </w:p>
    <w:p w:rsidR="00000000" w:rsidDel="00000000" w:rsidP="00000000" w:rsidRDefault="00000000" w:rsidRPr="00000000" w14:paraId="00000007">
      <w:pPr>
        <w:spacing w:after="160" w:before="200" w:line="256.8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256.8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Descrivere il costrutto formale per la gestione di una eccezione fornendo un esempio.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before="0" w:beforeAutospacing="0" w:line="256.8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 eccezioni si possono gestire principalmente in due modi.</w:t>
      </w:r>
    </w:p>
    <w:p w:rsidR="00000000" w:rsidDel="00000000" w:rsidP="00000000" w:rsidRDefault="00000000" w:rsidRPr="00000000" w14:paraId="0000000A">
      <w:pPr>
        <w:spacing w:after="160" w:before="200" w:line="256.8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modo preventivo con dei controlli. Ad esempio sul formato di input dell’utente. Se è richiesto l’inserimento di un intero è possibile fare un semplice ciclo Do While con all’interno il tryparse, che continuerà a girare fino a quando l’utente non inserirà un valore intero.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bool isInt = true;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int num;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do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    isInt = int.TryParse(Console.ReadLine(), out num);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} while (!isInt);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return num;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Oppure si possono gestire con un blocco TryCatch.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All’interno del TRY ci sarà l’operazione che l’utente cerca di compiere, mentre nel CATCH ci saranno le varie eccezioni, alcune specifiche ed altre più generali, che possono venire a crearsi.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try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//OPERAZIONE DELL’UTENTE</w:t>
        <w:br w:type="textWrapping"/>
        <w:tab/>
        <w:t xml:space="preserve">//In questo caso potrebbe essere la scrittura su file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catch (FileNotFoundException)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//IL FILE NON E’ STATO TROVATO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ab/>
        <w:t xml:space="preserve">//Qui lo sviluppatore potrà inserire una frase attraverso il console.writeline nella quale specifica l’errore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catch (FileLoadException)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//ERRORE DI CARICAMENTO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//Come sopra è possibile inserire una frase di cortesia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catch (Exception ex)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144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//ERRORE GENERICO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72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//Attraverso ex.Message, inserito in una console.writeline è possibile riportare l’errore che non rientra nei casi specificati dallo sviluppatore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Descrivere i ruoli che esistono all’interno di un progetto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All’interno di un progetto è possibile individuare sei figure.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Product Owner, ovvero il proprietario del progetto finale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Business Analyst, le figure che si pongono come tramite tra il proprietario e gli sviluppatori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Software Architect, gli ‘architetti’ coloro che forniscono agli sviluppatori il modo nel quale costruire il progetto richiesto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Gli Sviluppatori, coloro che sviluppano il progetto seguendo le direttive degli analisti e degli architetti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Team di Testing, che si occupa dei controlli sulla funzionalità del sistema, sulla qualità e sulla sicurezza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before="0" w:beforeAutospacing="0" w:line="216" w:lineRule="auto"/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Team Operations, è la squadra che prende il software completo e testato e lo configura in modo che risponda ai requisiti tecnici di esecuzione.</w:t>
      </w:r>
    </w:p>
    <w:p w:rsidR="00000000" w:rsidDel="00000000" w:rsidP="00000000" w:rsidRDefault="00000000" w:rsidRPr="00000000" w14:paraId="00000031">
      <w:pPr>
        <w:spacing w:before="200" w:line="216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Descrivere la differenza tra class diagram e object diagram descrivendo gli elementi di cui possono essere composti.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0" w:beforeAutospacing="0" w:line="216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Sia le Class Diagram che i Object Diagram fanno parte dei Structure Diagram che hanno il compito di fornire una vista logica e fisica del contenuto del sistema.</w:t>
      </w:r>
    </w:p>
    <w:p w:rsidR="00000000" w:rsidDel="00000000" w:rsidP="00000000" w:rsidRDefault="00000000" w:rsidRPr="00000000" w14:paraId="00000034">
      <w:pPr>
        <w:spacing w:before="200" w:line="216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 le Class Diagram infatti è possibile mostrare le relazioni che intercorrono tra le varie classi e i loro attributi, ma anche i metodi che la distinguono.</w:t>
      </w:r>
    </w:p>
    <w:p w:rsidR="00000000" w:rsidDel="00000000" w:rsidP="00000000" w:rsidRDefault="00000000" w:rsidRPr="00000000" w14:paraId="00000035">
      <w:pPr>
        <w:spacing w:before="200" w:line="216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 esempio si può prendere la classe Veicolo (in modo molto semplificato), nel Class Diagram potrei avere:</w:t>
      </w:r>
    </w:p>
    <w:p w:rsidR="00000000" w:rsidDel="00000000" w:rsidP="00000000" w:rsidRDefault="00000000" w:rsidRPr="00000000" w14:paraId="00000036">
      <w:pPr>
        <w:spacing w:before="200" w:line="216" w:lineRule="auto"/>
        <w:ind w:left="216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+Nome: string //INDICO CHE SI TRATTA DI UN ATTRIBUTO CHIAMATO ‘Nome’, DI TIPO STRINGA</w:t>
      </w:r>
    </w:p>
    <w:p w:rsidR="00000000" w:rsidDel="00000000" w:rsidP="00000000" w:rsidRDefault="00000000" w:rsidRPr="00000000" w14:paraId="00000037">
      <w:pPr>
        <w:spacing w:before="200" w:line="216" w:lineRule="auto"/>
        <w:ind w:left="216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+Prezzo: decimal //ATTRIBUTO PREZZO CON TIPO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216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Collegato a questo si trova l’Object Diagram che fornisce i valori ideali delle classi descritte nel Class Diagram</w:t>
      </w:r>
    </w:p>
    <w:p w:rsidR="00000000" w:rsidDel="00000000" w:rsidP="00000000" w:rsidRDefault="00000000" w:rsidRPr="00000000" w14:paraId="00000039">
      <w:pPr>
        <w:spacing w:before="200" w:line="216" w:lineRule="auto"/>
        <w:ind w:left="144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+Nome: Fiat Panda</w:t>
      </w:r>
    </w:p>
    <w:p w:rsidR="00000000" w:rsidDel="00000000" w:rsidP="00000000" w:rsidRDefault="00000000" w:rsidRPr="00000000" w14:paraId="0000003A">
      <w:pPr>
        <w:spacing w:before="200" w:line="216" w:lineRule="auto"/>
        <w:ind w:left="144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+Prezzo: 6340,99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br w:type="textWrapping"/>
        <w:tab/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