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10B3" w14:textId="77777777" w:rsidR="003B0A03" w:rsidRDefault="00936A9E">
      <w:pPr>
        <w:rPr>
          <w:sz w:val="32"/>
          <w:szCs w:val="32"/>
        </w:rPr>
      </w:pPr>
      <w:r>
        <w:rPr>
          <w:rFonts w:hint="eastAsia"/>
          <w:sz w:val="32"/>
          <w:szCs w:val="32"/>
        </w:rPr>
        <w:t>宗教社会学論選　　マックス・ヴェーバー著</w:t>
      </w:r>
    </w:p>
    <w:p w14:paraId="277673E0" w14:textId="77777777" w:rsidR="00936A9E" w:rsidRDefault="00936A9E">
      <w:pPr>
        <w:rPr>
          <w:sz w:val="16"/>
          <w:szCs w:val="16"/>
        </w:rPr>
      </w:pPr>
      <w:r>
        <w:rPr>
          <w:rFonts w:hint="eastAsia"/>
          <w:sz w:val="16"/>
          <w:szCs w:val="16"/>
        </w:rPr>
        <w:t xml:space="preserve">　　　　　大塚久雄・生松敬三訳　　　　　みすず書房　</w:t>
      </w:r>
      <w:r>
        <w:rPr>
          <w:sz w:val="16"/>
          <w:szCs w:val="16"/>
        </w:rPr>
        <w:t>1972</w:t>
      </w:r>
      <w:r>
        <w:rPr>
          <w:rFonts w:hint="eastAsia"/>
          <w:sz w:val="16"/>
          <w:szCs w:val="16"/>
        </w:rPr>
        <w:t>年</w:t>
      </w:r>
    </w:p>
    <w:p w14:paraId="064831D8" w14:textId="77777777" w:rsidR="00936A9E" w:rsidRDefault="00936A9E">
      <w:pPr>
        <w:rPr>
          <w:sz w:val="16"/>
          <w:szCs w:val="16"/>
        </w:rPr>
      </w:pPr>
      <w:r>
        <w:rPr>
          <w:rFonts w:hint="eastAsia"/>
          <w:sz w:val="16"/>
          <w:szCs w:val="16"/>
        </w:rPr>
        <w:t xml:space="preserve">　　　　　　　　　　　</w:t>
      </w:r>
      <w:r>
        <w:rPr>
          <w:sz w:val="16"/>
          <w:szCs w:val="16"/>
        </w:rPr>
        <w:t xml:space="preserve">2014/12/15    </w:t>
      </w:r>
      <w:r>
        <w:rPr>
          <w:rFonts w:hint="eastAsia"/>
          <w:sz w:val="16"/>
          <w:szCs w:val="16"/>
        </w:rPr>
        <w:t>報告　松本倫明</w:t>
      </w:r>
    </w:p>
    <w:p w14:paraId="1AACDA4D" w14:textId="77777777" w:rsidR="00936A9E" w:rsidRDefault="00936A9E">
      <w:pPr>
        <w:rPr>
          <w:sz w:val="22"/>
          <w:szCs w:val="22"/>
        </w:rPr>
      </w:pPr>
      <w:r>
        <w:rPr>
          <w:rFonts w:hint="eastAsia"/>
          <w:sz w:val="22"/>
          <w:szCs w:val="22"/>
        </w:rPr>
        <w:t>著者紹介</w:t>
      </w:r>
    </w:p>
    <w:p w14:paraId="743F839A" w14:textId="77777777" w:rsidR="00936A9E" w:rsidRDefault="00936A9E">
      <w:pPr>
        <w:rPr>
          <w:sz w:val="22"/>
          <w:szCs w:val="22"/>
        </w:rPr>
      </w:pPr>
    </w:p>
    <w:p w14:paraId="43A89DA9" w14:textId="77777777" w:rsidR="00936A9E" w:rsidRDefault="00936A9E">
      <w:pPr>
        <w:rPr>
          <w:sz w:val="22"/>
          <w:szCs w:val="22"/>
        </w:rPr>
      </w:pPr>
    </w:p>
    <w:p w14:paraId="36B539D5" w14:textId="77777777" w:rsidR="00936A9E" w:rsidRDefault="00936A9E">
      <w:pPr>
        <w:rPr>
          <w:sz w:val="22"/>
          <w:szCs w:val="22"/>
        </w:rPr>
      </w:pPr>
    </w:p>
    <w:p w14:paraId="61786742" w14:textId="77777777" w:rsidR="00936A9E" w:rsidRDefault="00936A9E">
      <w:pPr>
        <w:rPr>
          <w:sz w:val="22"/>
          <w:szCs w:val="22"/>
        </w:rPr>
      </w:pPr>
    </w:p>
    <w:p w14:paraId="631E48BC" w14:textId="77777777" w:rsidR="00936A9E" w:rsidRDefault="00936A9E">
      <w:pPr>
        <w:rPr>
          <w:sz w:val="22"/>
          <w:szCs w:val="22"/>
        </w:rPr>
      </w:pPr>
    </w:p>
    <w:p w14:paraId="1BD93482" w14:textId="77777777" w:rsidR="00936A9E" w:rsidRDefault="00936A9E">
      <w:pPr>
        <w:rPr>
          <w:sz w:val="22"/>
          <w:szCs w:val="22"/>
        </w:rPr>
      </w:pPr>
    </w:p>
    <w:p w14:paraId="76C01B64" w14:textId="77777777" w:rsidR="00936A9E" w:rsidRDefault="00936A9E">
      <w:pPr>
        <w:rPr>
          <w:sz w:val="22"/>
          <w:szCs w:val="22"/>
        </w:rPr>
      </w:pPr>
    </w:p>
    <w:p w14:paraId="42E7C610" w14:textId="77777777" w:rsidR="00936A9E" w:rsidRDefault="00936A9E">
      <w:pPr>
        <w:rPr>
          <w:sz w:val="22"/>
          <w:szCs w:val="22"/>
        </w:rPr>
      </w:pPr>
    </w:p>
    <w:p w14:paraId="50A61BAB" w14:textId="77777777" w:rsidR="00936A9E" w:rsidRDefault="00936A9E">
      <w:pPr>
        <w:rPr>
          <w:sz w:val="22"/>
          <w:szCs w:val="22"/>
        </w:rPr>
      </w:pPr>
    </w:p>
    <w:p w14:paraId="0F805062" w14:textId="77777777" w:rsidR="00936A9E" w:rsidRDefault="00936A9E">
      <w:pPr>
        <w:rPr>
          <w:sz w:val="22"/>
          <w:szCs w:val="22"/>
        </w:rPr>
      </w:pPr>
    </w:p>
    <w:p w14:paraId="48986A3C" w14:textId="77777777" w:rsidR="00936A9E" w:rsidRDefault="00936A9E">
      <w:pPr>
        <w:rPr>
          <w:sz w:val="22"/>
          <w:szCs w:val="22"/>
        </w:rPr>
      </w:pPr>
    </w:p>
    <w:p w14:paraId="1A306733" w14:textId="77777777" w:rsidR="00936A9E" w:rsidRDefault="00936A9E">
      <w:pPr>
        <w:rPr>
          <w:sz w:val="22"/>
          <w:szCs w:val="22"/>
        </w:rPr>
      </w:pPr>
    </w:p>
    <w:p w14:paraId="4DF3DC7A" w14:textId="77777777" w:rsidR="00936A9E" w:rsidRDefault="00936A9E">
      <w:pPr>
        <w:rPr>
          <w:sz w:val="22"/>
          <w:szCs w:val="22"/>
        </w:rPr>
      </w:pPr>
    </w:p>
    <w:p w14:paraId="1F5E2311" w14:textId="77777777" w:rsidR="00936A9E" w:rsidRDefault="00936A9E">
      <w:pPr>
        <w:rPr>
          <w:sz w:val="22"/>
          <w:szCs w:val="22"/>
        </w:rPr>
      </w:pPr>
    </w:p>
    <w:p w14:paraId="7974087B" w14:textId="77777777" w:rsidR="00936A9E" w:rsidRDefault="00936A9E">
      <w:pPr>
        <w:rPr>
          <w:sz w:val="22"/>
          <w:szCs w:val="22"/>
        </w:rPr>
      </w:pPr>
    </w:p>
    <w:p w14:paraId="7376578F" w14:textId="77777777" w:rsidR="00936A9E" w:rsidRDefault="00936A9E">
      <w:pPr>
        <w:rPr>
          <w:sz w:val="22"/>
          <w:szCs w:val="22"/>
        </w:rPr>
      </w:pPr>
    </w:p>
    <w:p w14:paraId="1E09F2FA" w14:textId="77777777" w:rsidR="00936A9E" w:rsidRDefault="00936A9E">
      <w:pPr>
        <w:rPr>
          <w:sz w:val="22"/>
          <w:szCs w:val="22"/>
        </w:rPr>
      </w:pPr>
    </w:p>
    <w:p w14:paraId="7EBB1531" w14:textId="77777777" w:rsidR="00936A9E" w:rsidRDefault="00936A9E">
      <w:pPr>
        <w:rPr>
          <w:sz w:val="22"/>
          <w:szCs w:val="22"/>
        </w:rPr>
      </w:pPr>
    </w:p>
    <w:p w14:paraId="6A28F7BA" w14:textId="77777777" w:rsidR="00936A9E" w:rsidRDefault="00936A9E">
      <w:pPr>
        <w:rPr>
          <w:sz w:val="22"/>
          <w:szCs w:val="22"/>
        </w:rPr>
      </w:pPr>
    </w:p>
    <w:p w14:paraId="40B48F62" w14:textId="77777777" w:rsidR="00936A9E" w:rsidRDefault="00936A9E">
      <w:pPr>
        <w:rPr>
          <w:sz w:val="22"/>
          <w:szCs w:val="22"/>
        </w:rPr>
      </w:pPr>
    </w:p>
    <w:p w14:paraId="69ED8342" w14:textId="77777777" w:rsidR="00936A9E" w:rsidRDefault="00936A9E">
      <w:pPr>
        <w:rPr>
          <w:sz w:val="22"/>
          <w:szCs w:val="22"/>
        </w:rPr>
      </w:pPr>
      <w:r>
        <w:rPr>
          <w:rFonts w:hint="eastAsia"/>
          <w:sz w:val="22"/>
          <w:szCs w:val="22"/>
        </w:rPr>
        <w:lastRenderedPageBreak/>
        <w:t>~</w:t>
      </w:r>
      <w:r>
        <w:rPr>
          <w:rFonts w:hint="eastAsia"/>
          <w:sz w:val="22"/>
          <w:szCs w:val="22"/>
        </w:rPr>
        <w:t>一　序言</w:t>
      </w:r>
      <w:r>
        <w:rPr>
          <w:rFonts w:hint="eastAsia"/>
          <w:sz w:val="22"/>
          <w:szCs w:val="22"/>
        </w:rPr>
        <w:t>~</w:t>
      </w:r>
    </w:p>
    <w:p w14:paraId="57D160F4" w14:textId="77777777" w:rsidR="00936A9E" w:rsidRPr="00936A9E" w:rsidRDefault="00936A9E">
      <w:pPr>
        <w:rPr>
          <w:sz w:val="16"/>
          <w:szCs w:val="16"/>
          <w:u w:val="double"/>
        </w:rPr>
      </w:pPr>
      <w:r>
        <w:rPr>
          <w:rFonts w:hint="eastAsia"/>
          <w:sz w:val="16"/>
          <w:szCs w:val="16"/>
          <w:u w:val="double"/>
        </w:rPr>
        <w:t>西洋</w:t>
      </w:r>
      <w:r w:rsidRPr="00936A9E">
        <w:rPr>
          <w:rFonts w:hint="eastAsia"/>
          <w:sz w:val="16"/>
          <w:szCs w:val="16"/>
          <w:u w:val="double"/>
        </w:rPr>
        <w:t>における合理性</w:t>
      </w:r>
    </w:p>
    <w:tbl>
      <w:tblPr>
        <w:tblStyle w:val="a3"/>
        <w:tblW w:w="0" w:type="auto"/>
        <w:tblLook w:val="04A0" w:firstRow="1" w:lastRow="0" w:firstColumn="1" w:lastColumn="0" w:noHBand="0" w:noVBand="1"/>
      </w:tblPr>
      <w:tblGrid>
        <w:gridCol w:w="7555"/>
      </w:tblGrid>
      <w:tr w:rsidR="00936A9E" w14:paraId="7A4C7441" w14:textId="77777777" w:rsidTr="00936A9E">
        <w:tc>
          <w:tcPr>
            <w:tcW w:w="7555" w:type="dxa"/>
          </w:tcPr>
          <w:p w14:paraId="168152A6" w14:textId="77777777" w:rsidR="00936A9E" w:rsidRDefault="00936A9E">
            <w:pPr>
              <w:rPr>
                <w:sz w:val="16"/>
                <w:szCs w:val="16"/>
              </w:rPr>
            </w:pPr>
            <w:r>
              <w:rPr>
                <w:rFonts w:hint="eastAsia"/>
                <w:sz w:val="16"/>
                <w:szCs w:val="16"/>
              </w:rPr>
              <w:t>いったい、どのような諸事情の連鎖が存在したために、他ならぬ西洋という地盤において、またそこにおいてのみ、普遍的な意義と妥当性をもつような発展傾向をとる文化的諸現象が姿を現すことになったのか</w:t>
            </w:r>
            <w:r>
              <w:rPr>
                <w:rFonts w:hint="eastAsia"/>
                <w:sz w:val="16"/>
                <w:szCs w:val="16"/>
              </w:rPr>
              <w:t>(</w:t>
            </w:r>
            <w:r>
              <w:rPr>
                <w:sz w:val="16"/>
                <w:szCs w:val="16"/>
              </w:rPr>
              <w:t>P5)</w:t>
            </w:r>
          </w:p>
        </w:tc>
      </w:tr>
    </w:tbl>
    <w:p w14:paraId="6214EC87" w14:textId="77777777" w:rsidR="00936A9E" w:rsidRDefault="00936A9E">
      <w:pPr>
        <w:rPr>
          <w:sz w:val="16"/>
          <w:szCs w:val="16"/>
        </w:rPr>
      </w:pPr>
      <w:r>
        <w:rPr>
          <w:rFonts w:hint="eastAsia"/>
          <w:sz w:val="16"/>
          <w:szCs w:val="16"/>
        </w:rPr>
        <w:t>今日、「普遍妥当的」或は「合理的」と認められる程、発展したものはどの分野においても西洋だけにしか見られない。</w:t>
      </w:r>
      <w:r w:rsidR="001F0DBB">
        <w:rPr>
          <w:rFonts w:hint="eastAsia"/>
          <w:sz w:val="16"/>
          <w:szCs w:val="16"/>
        </w:rPr>
        <w:t>科学、法学、芸術といった諸分野において、合理性の萌芽は各地域でも見られた。しかしどの地域も西洋における発展段階には達していない。</w:t>
      </w:r>
    </w:p>
    <w:p w14:paraId="57C2EE41" w14:textId="77777777" w:rsidR="001F0DBB" w:rsidRDefault="001F0DBB">
      <w:pPr>
        <w:rPr>
          <w:sz w:val="16"/>
          <w:szCs w:val="16"/>
        </w:rPr>
      </w:pPr>
      <w:r>
        <w:rPr>
          <w:rFonts w:hint="eastAsia"/>
          <w:sz w:val="16"/>
          <w:szCs w:val="16"/>
        </w:rPr>
        <w:t>これは経済にも当てはまる</w:t>
      </w:r>
      <w:r w:rsidR="00B61528">
        <w:rPr>
          <w:rFonts w:hint="eastAsia"/>
          <w:sz w:val="16"/>
          <w:szCs w:val="16"/>
        </w:rPr>
        <w:t>。</w:t>
      </w:r>
      <w:r>
        <w:rPr>
          <w:rFonts w:hint="eastAsia"/>
          <w:sz w:val="16"/>
          <w:szCs w:val="16"/>
        </w:rPr>
        <w:t>ヴェーバーは資本主義を「交換の可能性を利用し尽くすことによって利潤の獲得を期待する</w:t>
      </w:r>
      <w:r>
        <w:rPr>
          <w:sz w:val="16"/>
          <w:szCs w:val="16"/>
        </w:rPr>
        <w:t>(P11)</w:t>
      </w:r>
      <w:r>
        <w:rPr>
          <w:rFonts w:hint="eastAsia"/>
          <w:sz w:val="16"/>
          <w:szCs w:val="16"/>
        </w:rPr>
        <w:t>」ことにもとづく経済行為とする。</w:t>
      </w:r>
    </w:p>
    <w:p w14:paraId="6C3B0D13" w14:textId="77777777" w:rsidR="001F0DBB" w:rsidRDefault="00B61528">
      <w:pPr>
        <w:rPr>
          <w:sz w:val="16"/>
          <w:szCs w:val="16"/>
        </w:rPr>
      </w:pPr>
      <w:r>
        <w:rPr>
          <w:rFonts w:hint="eastAsia"/>
          <w:sz w:val="16"/>
          <w:szCs w:val="16"/>
        </w:rPr>
        <w:t>近代西洋において</w:t>
      </w:r>
      <w:r w:rsidR="000A095D">
        <w:rPr>
          <w:rFonts w:hint="eastAsia"/>
          <w:sz w:val="16"/>
          <w:szCs w:val="16"/>
        </w:rPr>
        <w:t>、</w:t>
      </w:r>
      <w:r>
        <w:rPr>
          <w:rFonts w:hint="eastAsia"/>
          <w:sz w:val="16"/>
          <w:szCs w:val="16"/>
        </w:rPr>
        <w:t>他の地域では見られなかったような資本主義が生まれた</w:t>
      </w:r>
      <w:r w:rsidR="000A095D">
        <w:rPr>
          <w:rFonts w:hint="eastAsia"/>
          <w:sz w:val="16"/>
          <w:szCs w:val="16"/>
        </w:rPr>
        <w:t>原因は以下の通り。</w:t>
      </w:r>
    </w:p>
    <w:tbl>
      <w:tblPr>
        <w:tblStyle w:val="a3"/>
        <w:tblW w:w="0" w:type="auto"/>
        <w:tblLook w:val="04A0" w:firstRow="1" w:lastRow="0" w:firstColumn="1" w:lastColumn="0" w:noHBand="0" w:noVBand="1"/>
      </w:tblPr>
      <w:tblGrid>
        <w:gridCol w:w="7555"/>
      </w:tblGrid>
      <w:tr w:rsidR="000A095D" w14:paraId="0F4CAF94" w14:textId="77777777" w:rsidTr="000A095D">
        <w:tc>
          <w:tcPr>
            <w:tcW w:w="7555" w:type="dxa"/>
          </w:tcPr>
          <w:p w14:paraId="30718D76" w14:textId="77777777" w:rsidR="000A095D" w:rsidRDefault="000A095D">
            <w:pPr>
              <w:rPr>
                <w:sz w:val="16"/>
                <w:szCs w:val="16"/>
              </w:rPr>
            </w:pPr>
            <w:r>
              <w:rPr>
                <w:rFonts w:hint="eastAsia"/>
                <w:sz w:val="16"/>
                <w:szCs w:val="16"/>
              </w:rPr>
              <w:t>形式的に自由な労働を合理的に管理したこと</w:t>
            </w:r>
          </w:p>
        </w:tc>
      </w:tr>
      <w:tr w:rsidR="000A095D" w14:paraId="54962B72" w14:textId="77777777" w:rsidTr="000A095D">
        <w:tc>
          <w:tcPr>
            <w:tcW w:w="7555" w:type="dxa"/>
          </w:tcPr>
          <w:p w14:paraId="0BF86DBA" w14:textId="77777777" w:rsidR="000A095D" w:rsidRDefault="000A095D">
            <w:pPr>
              <w:rPr>
                <w:sz w:val="16"/>
                <w:szCs w:val="16"/>
              </w:rPr>
            </w:pPr>
            <w:r>
              <w:rPr>
                <w:rFonts w:hint="eastAsia"/>
                <w:sz w:val="16"/>
                <w:szCs w:val="16"/>
              </w:rPr>
              <w:t>住居と経営の場を分けたこと</w:t>
            </w:r>
            <w:r>
              <w:rPr>
                <w:rFonts w:hint="eastAsia"/>
                <w:sz w:val="16"/>
                <w:szCs w:val="16"/>
              </w:rPr>
              <w:t>(</w:t>
            </w:r>
            <w:r>
              <w:rPr>
                <w:rFonts w:hint="eastAsia"/>
                <w:sz w:val="16"/>
                <w:szCs w:val="16"/>
              </w:rPr>
              <w:t>個人財産と経営財産を法的に分離</w:t>
            </w:r>
            <w:r>
              <w:rPr>
                <w:rFonts w:hint="eastAsia"/>
                <w:sz w:val="16"/>
                <w:szCs w:val="16"/>
              </w:rPr>
              <w:t>)</w:t>
            </w:r>
          </w:p>
        </w:tc>
      </w:tr>
      <w:tr w:rsidR="000A095D" w14:paraId="4502AF2C" w14:textId="77777777" w:rsidTr="000A095D">
        <w:tc>
          <w:tcPr>
            <w:tcW w:w="7555" w:type="dxa"/>
          </w:tcPr>
          <w:p w14:paraId="200D9B11" w14:textId="77777777" w:rsidR="000A095D" w:rsidRDefault="000A095D">
            <w:pPr>
              <w:rPr>
                <w:sz w:val="16"/>
                <w:szCs w:val="16"/>
              </w:rPr>
            </w:pPr>
            <w:r>
              <w:rPr>
                <w:rFonts w:hint="eastAsia"/>
                <w:sz w:val="16"/>
                <w:szCs w:val="16"/>
              </w:rPr>
              <w:t>合理的な薄記</w:t>
            </w:r>
          </w:p>
        </w:tc>
      </w:tr>
    </w:tbl>
    <w:p w14:paraId="1306F637" w14:textId="77777777" w:rsidR="000A095D" w:rsidRDefault="000A095D">
      <w:pPr>
        <w:rPr>
          <w:sz w:val="16"/>
          <w:szCs w:val="16"/>
        </w:rPr>
      </w:pPr>
      <w:r>
        <w:rPr>
          <w:rFonts w:hint="eastAsia"/>
          <w:sz w:val="16"/>
          <w:szCs w:val="16"/>
        </w:rPr>
        <w:t>近代西洋以外の場では、経営は横行や領主による「大規模家政」であった。自由な労働を合理的に組織した経営によって、資本主義が発展した。</w:t>
      </w:r>
    </w:p>
    <w:p w14:paraId="0D205D8C" w14:textId="77777777" w:rsidR="000A095D" w:rsidRDefault="000A095D">
      <w:pPr>
        <w:rPr>
          <w:sz w:val="16"/>
          <w:szCs w:val="16"/>
        </w:rPr>
      </w:pPr>
    </w:p>
    <w:p w14:paraId="2DB174DD" w14:textId="77777777" w:rsidR="00B61528" w:rsidRPr="00B61528" w:rsidRDefault="00B61528">
      <w:pPr>
        <w:rPr>
          <w:sz w:val="16"/>
          <w:szCs w:val="16"/>
          <w:u w:val="double"/>
        </w:rPr>
      </w:pPr>
      <w:r w:rsidRPr="00B61528">
        <w:rPr>
          <w:rFonts w:hint="eastAsia"/>
          <w:sz w:val="16"/>
          <w:szCs w:val="16"/>
          <w:u w:val="double"/>
        </w:rPr>
        <w:t>著者の目的</w:t>
      </w:r>
    </w:p>
    <w:p w14:paraId="0BDD142F" w14:textId="77777777" w:rsidR="00B61528" w:rsidRDefault="00B61528">
      <w:pPr>
        <w:rPr>
          <w:sz w:val="16"/>
          <w:szCs w:val="16"/>
        </w:rPr>
      </w:pPr>
      <w:r>
        <w:rPr>
          <w:rFonts w:hint="eastAsia"/>
          <w:sz w:val="16"/>
          <w:szCs w:val="16"/>
        </w:rPr>
        <w:t>資本主義、法、科学。これら西洋の諸文化を合理的にせしめたものは何か。問題となるのは、西洋文化独特の「合理主義」である。この合理主義の成立を解明するには、経済的条件を考慮しなければならない。然し、経済的合理主義もまた、その成立において、合理的な「生活態度」に依存しているのである。</w:t>
      </w:r>
    </w:p>
    <w:p w14:paraId="3B5C1702" w14:textId="77777777" w:rsidR="00B61528" w:rsidRDefault="00B61528">
      <w:pPr>
        <w:rPr>
          <w:sz w:val="16"/>
          <w:szCs w:val="16"/>
        </w:rPr>
      </w:pPr>
      <w:r>
        <w:rPr>
          <w:rFonts w:hint="eastAsia"/>
          <w:sz w:val="16"/>
          <w:szCs w:val="16"/>
        </w:rPr>
        <w:t>ヴェーバーは本書執筆以前に「プロテスタンティズ</w:t>
      </w:r>
      <w:r w:rsidR="00051A23">
        <w:rPr>
          <w:rFonts w:hint="eastAsia"/>
          <w:sz w:val="16"/>
          <w:szCs w:val="16"/>
        </w:rPr>
        <w:t>ムの倫理と資本主義の精神」において、禁欲的プロテスタンティズムの合理的倫理が西洋人の心的態度を条件付けた、と記した。本書では、世界宗教の経済倫理を扱い、宗教と経済、社会との関係を分析し、西洋との比較のための問題点を発見することを目的とする。</w:t>
      </w:r>
    </w:p>
    <w:p w14:paraId="56EB6996" w14:textId="77777777" w:rsidR="00051A23" w:rsidRDefault="00051A23">
      <w:pPr>
        <w:rPr>
          <w:sz w:val="22"/>
          <w:szCs w:val="22"/>
        </w:rPr>
      </w:pPr>
      <w:r>
        <w:rPr>
          <w:rFonts w:hint="eastAsia"/>
          <w:sz w:val="22"/>
          <w:szCs w:val="22"/>
        </w:rPr>
        <w:lastRenderedPageBreak/>
        <w:t>~</w:t>
      </w:r>
      <w:r>
        <w:rPr>
          <w:rFonts w:hint="eastAsia"/>
          <w:sz w:val="22"/>
          <w:szCs w:val="22"/>
        </w:rPr>
        <w:t>二　世界宗教の経済倫理　序論</w:t>
      </w:r>
      <w:r>
        <w:rPr>
          <w:rFonts w:hint="eastAsia"/>
          <w:sz w:val="22"/>
          <w:szCs w:val="22"/>
        </w:rPr>
        <w:t>~</w:t>
      </w:r>
    </w:p>
    <w:p w14:paraId="203E92BC" w14:textId="77777777" w:rsidR="00A838C2" w:rsidRDefault="00A838C2">
      <w:pPr>
        <w:rPr>
          <w:sz w:val="16"/>
          <w:szCs w:val="16"/>
          <w:u w:val="double"/>
        </w:rPr>
      </w:pPr>
      <w:r>
        <w:rPr>
          <w:rFonts w:hint="eastAsia"/>
          <w:sz w:val="16"/>
          <w:szCs w:val="16"/>
          <w:u w:val="double"/>
        </w:rPr>
        <w:t>世界宗教</w:t>
      </w:r>
    </w:p>
    <w:p w14:paraId="1B8FF7B6" w14:textId="77777777" w:rsidR="00A838C2" w:rsidRPr="00A838C2" w:rsidRDefault="00A838C2">
      <w:pPr>
        <w:rPr>
          <w:sz w:val="16"/>
          <w:szCs w:val="16"/>
          <w:u w:val="double"/>
        </w:rPr>
      </w:pPr>
      <w:r>
        <w:rPr>
          <w:rFonts w:hint="eastAsia"/>
          <w:sz w:val="16"/>
          <w:szCs w:val="16"/>
        </w:rPr>
        <w:t>儒教、ヒンドゥー教、仏教、キリスト教、イスラム教、ユダヤ教</w:t>
      </w:r>
    </w:p>
    <w:p w14:paraId="7D1ECA8B" w14:textId="77777777" w:rsidR="00A838C2" w:rsidRDefault="00A838C2">
      <w:pPr>
        <w:rPr>
          <w:sz w:val="16"/>
          <w:szCs w:val="16"/>
        </w:rPr>
      </w:pPr>
    </w:p>
    <w:p w14:paraId="214D3700" w14:textId="77777777" w:rsidR="00A838C2" w:rsidRPr="00113B07" w:rsidRDefault="00A838C2">
      <w:pPr>
        <w:rPr>
          <w:sz w:val="16"/>
          <w:szCs w:val="16"/>
          <w:u w:val="double"/>
        </w:rPr>
      </w:pPr>
      <w:r w:rsidRPr="00113B07">
        <w:rPr>
          <w:rFonts w:hint="eastAsia"/>
          <w:sz w:val="16"/>
          <w:szCs w:val="16"/>
          <w:u w:val="double"/>
        </w:rPr>
        <w:t>宗教的経済倫理</w:t>
      </w:r>
    </w:p>
    <w:p w14:paraId="2A43C242" w14:textId="77777777" w:rsidR="00A838C2" w:rsidRDefault="00A838C2">
      <w:pPr>
        <w:rPr>
          <w:sz w:val="16"/>
          <w:szCs w:val="16"/>
        </w:rPr>
      </w:pPr>
      <w:r>
        <w:rPr>
          <w:rFonts w:hint="eastAsia"/>
          <w:sz w:val="16"/>
          <w:szCs w:val="16"/>
        </w:rPr>
        <w:t>この語が問題とするのは、人々に、宗教に基づいて行為を行なわせる機動力である。</w:t>
      </w:r>
      <w:r w:rsidR="00113B07">
        <w:rPr>
          <w:rFonts w:hint="eastAsia"/>
          <w:sz w:val="16"/>
          <w:szCs w:val="16"/>
        </w:rPr>
        <w:t>宗教は人々の生活様式を規定するものの一つである。そして、個々の宗教において、ある社会層の生活様式が</w:t>
      </w:r>
      <w:r w:rsidR="005259D9">
        <w:rPr>
          <w:rFonts w:hint="eastAsia"/>
          <w:sz w:val="16"/>
          <w:szCs w:val="16"/>
        </w:rPr>
        <w:t>、</w:t>
      </w:r>
      <w:r w:rsidR="00113B07">
        <w:rPr>
          <w:rFonts w:hint="eastAsia"/>
          <w:sz w:val="16"/>
          <w:szCs w:val="16"/>
        </w:rPr>
        <w:t>経済倫理</w:t>
      </w:r>
      <w:r w:rsidR="005259D9">
        <w:rPr>
          <w:rFonts w:hint="eastAsia"/>
          <w:sz w:val="16"/>
          <w:szCs w:val="16"/>
        </w:rPr>
        <w:t>を形成するにあたって主な役割を負った。その社会層は以下の通り。</w:t>
      </w:r>
    </w:p>
    <w:p w14:paraId="04802DDB" w14:textId="77777777" w:rsidR="00113B07" w:rsidRPr="005259D9" w:rsidRDefault="00113B07" w:rsidP="005259D9">
      <w:pPr>
        <w:pStyle w:val="a4"/>
        <w:numPr>
          <w:ilvl w:val="0"/>
          <w:numId w:val="1"/>
        </w:numPr>
        <w:ind w:leftChars="0"/>
        <w:rPr>
          <w:sz w:val="16"/>
          <w:szCs w:val="16"/>
        </w:rPr>
      </w:pPr>
      <w:r w:rsidRPr="005259D9">
        <w:rPr>
          <w:rFonts w:hint="eastAsia"/>
          <w:sz w:val="16"/>
          <w:szCs w:val="16"/>
          <w:u w:val="wave"/>
        </w:rPr>
        <w:t>儒教においては、</w:t>
      </w:r>
      <w:r w:rsidR="005259D9" w:rsidRPr="005259D9">
        <w:rPr>
          <w:rFonts w:hint="eastAsia"/>
          <w:sz w:val="16"/>
          <w:szCs w:val="16"/>
        </w:rPr>
        <w:t>文書的教養を具えた、宦官であった。</w:t>
      </w:r>
    </w:p>
    <w:p w14:paraId="446BCFCC" w14:textId="77777777" w:rsidR="005259D9" w:rsidRDefault="005259D9" w:rsidP="005259D9">
      <w:pPr>
        <w:pStyle w:val="a4"/>
        <w:numPr>
          <w:ilvl w:val="0"/>
          <w:numId w:val="1"/>
        </w:numPr>
        <w:ind w:leftChars="0"/>
        <w:rPr>
          <w:sz w:val="16"/>
          <w:szCs w:val="16"/>
        </w:rPr>
      </w:pPr>
      <w:r>
        <w:rPr>
          <w:rFonts w:hint="eastAsia"/>
          <w:sz w:val="16"/>
          <w:szCs w:val="16"/>
          <w:u w:val="wave"/>
        </w:rPr>
        <w:t>古代ヒンドゥー教においては、</w:t>
      </w:r>
      <w:r>
        <w:rPr>
          <w:rFonts w:hint="eastAsia"/>
          <w:sz w:val="16"/>
          <w:szCs w:val="16"/>
        </w:rPr>
        <w:t>聖典に関する教養を具えた人による、世襲的カースト。</w:t>
      </w:r>
    </w:p>
    <w:p w14:paraId="770FA983" w14:textId="77777777" w:rsidR="005259D9" w:rsidRDefault="005259D9" w:rsidP="005259D9">
      <w:pPr>
        <w:pStyle w:val="a4"/>
        <w:numPr>
          <w:ilvl w:val="0"/>
          <w:numId w:val="1"/>
        </w:numPr>
        <w:ind w:leftChars="0"/>
        <w:rPr>
          <w:sz w:val="16"/>
          <w:szCs w:val="16"/>
        </w:rPr>
      </w:pPr>
      <w:r>
        <w:rPr>
          <w:rFonts w:hint="eastAsia"/>
          <w:sz w:val="16"/>
          <w:szCs w:val="16"/>
          <w:u w:val="wave"/>
        </w:rPr>
        <w:t>仏教においては、</w:t>
      </w:r>
      <w:r>
        <w:rPr>
          <w:rFonts w:hint="eastAsia"/>
          <w:sz w:val="16"/>
          <w:szCs w:val="16"/>
        </w:rPr>
        <w:t>現世を棄て、瞑想をこととする托鉢僧</w:t>
      </w:r>
    </w:p>
    <w:p w14:paraId="2EE6EFB7" w14:textId="77777777" w:rsidR="005259D9" w:rsidRDefault="00C641A2" w:rsidP="005259D9">
      <w:pPr>
        <w:pStyle w:val="a4"/>
        <w:numPr>
          <w:ilvl w:val="0"/>
          <w:numId w:val="1"/>
        </w:numPr>
        <w:ind w:leftChars="0"/>
        <w:rPr>
          <w:sz w:val="16"/>
          <w:szCs w:val="16"/>
        </w:rPr>
      </w:pPr>
      <w:r>
        <w:rPr>
          <w:rFonts w:hint="eastAsia"/>
          <w:sz w:val="16"/>
          <w:szCs w:val="16"/>
          <w:u w:val="wave"/>
        </w:rPr>
        <w:t>イスラム教は、</w:t>
      </w:r>
      <w:r>
        <w:rPr>
          <w:rFonts w:hint="eastAsia"/>
          <w:sz w:val="16"/>
          <w:szCs w:val="16"/>
        </w:rPr>
        <w:t>初期においては信仰の戦士の宗教であった。後に、下層民を指導者とするスーフィー派が出現する。</w:t>
      </w:r>
    </w:p>
    <w:p w14:paraId="6C871353" w14:textId="77777777" w:rsidR="00C641A2" w:rsidRDefault="00C641A2" w:rsidP="005259D9">
      <w:pPr>
        <w:pStyle w:val="a4"/>
        <w:numPr>
          <w:ilvl w:val="0"/>
          <w:numId w:val="1"/>
        </w:numPr>
        <w:ind w:leftChars="0"/>
        <w:rPr>
          <w:sz w:val="16"/>
          <w:szCs w:val="16"/>
        </w:rPr>
      </w:pPr>
      <w:r>
        <w:rPr>
          <w:rFonts w:hint="eastAsia"/>
          <w:sz w:val="16"/>
          <w:szCs w:val="16"/>
          <w:u w:val="wave"/>
        </w:rPr>
        <w:t>ユダヤ教においては、</w:t>
      </w:r>
      <w:r>
        <w:rPr>
          <w:rFonts w:hint="eastAsia"/>
          <w:sz w:val="16"/>
          <w:szCs w:val="16"/>
        </w:rPr>
        <w:t>賤民、及び小市民的知識人</w:t>
      </w:r>
    </w:p>
    <w:p w14:paraId="14FD3ACF" w14:textId="77777777" w:rsidR="00C641A2" w:rsidRDefault="00C641A2" w:rsidP="005259D9">
      <w:pPr>
        <w:pStyle w:val="a4"/>
        <w:numPr>
          <w:ilvl w:val="0"/>
          <w:numId w:val="1"/>
        </w:numPr>
        <w:ind w:leftChars="0"/>
        <w:rPr>
          <w:sz w:val="16"/>
          <w:szCs w:val="16"/>
        </w:rPr>
      </w:pPr>
      <w:r>
        <w:rPr>
          <w:rFonts w:hint="eastAsia"/>
          <w:sz w:val="16"/>
          <w:szCs w:val="16"/>
          <w:u w:val="wave"/>
        </w:rPr>
        <w:t>キリスト教においては、</w:t>
      </w:r>
      <w:r>
        <w:rPr>
          <w:rFonts w:hint="eastAsia"/>
          <w:sz w:val="16"/>
          <w:szCs w:val="16"/>
        </w:rPr>
        <w:t>西洋にのみ生まれた市民階級</w:t>
      </w:r>
    </w:p>
    <w:p w14:paraId="51C5E127" w14:textId="77777777" w:rsidR="00C641A2" w:rsidRDefault="00C641A2" w:rsidP="00C641A2">
      <w:pPr>
        <w:rPr>
          <w:sz w:val="16"/>
          <w:szCs w:val="16"/>
        </w:rPr>
      </w:pPr>
    </w:p>
    <w:p w14:paraId="37BFCEC7" w14:textId="484C363A" w:rsidR="000408DA" w:rsidRDefault="000408DA" w:rsidP="00C641A2">
      <w:pPr>
        <w:rPr>
          <w:sz w:val="16"/>
          <w:szCs w:val="16"/>
          <w:u w:val="double"/>
        </w:rPr>
      </w:pPr>
      <w:r>
        <w:rPr>
          <w:rFonts w:hint="eastAsia"/>
          <w:sz w:val="16"/>
          <w:szCs w:val="16"/>
          <w:u w:val="double"/>
        </w:rPr>
        <w:t>宗教倫理</w:t>
      </w:r>
      <w:r w:rsidRPr="000408DA">
        <w:rPr>
          <w:rFonts w:hint="eastAsia"/>
          <w:sz w:val="16"/>
          <w:szCs w:val="16"/>
          <w:u w:val="double"/>
        </w:rPr>
        <w:t>——苦難</w:t>
      </w:r>
      <w:r>
        <w:rPr>
          <w:rFonts w:hint="eastAsia"/>
          <w:sz w:val="16"/>
          <w:szCs w:val="16"/>
          <w:u w:val="double"/>
        </w:rPr>
        <w:t>の評価</w:t>
      </w:r>
    </w:p>
    <w:p w14:paraId="5A4ECDBC" w14:textId="2922BF15" w:rsidR="0056558B" w:rsidRPr="0056558B" w:rsidRDefault="0056558B" w:rsidP="00C641A2">
      <w:pPr>
        <w:rPr>
          <w:sz w:val="16"/>
          <w:szCs w:val="16"/>
          <w:u w:val="dash"/>
        </w:rPr>
      </w:pPr>
      <w:r w:rsidRPr="0056558B">
        <w:rPr>
          <w:sz w:val="16"/>
          <w:szCs w:val="16"/>
          <w:u w:val="dash"/>
        </w:rPr>
        <w:t>(a)</w:t>
      </w:r>
      <w:r w:rsidRPr="0056558B">
        <w:rPr>
          <w:rFonts w:hint="eastAsia"/>
          <w:sz w:val="16"/>
          <w:szCs w:val="16"/>
          <w:u w:val="dash"/>
        </w:rPr>
        <w:t>苦難</w:t>
      </w:r>
      <w:r w:rsidRPr="0056558B">
        <w:rPr>
          <w:rFonts w:hint="eastAsia"/>
          <w:sz w:val="16"/>
          <w:szCs w:val="16"/>
          <w:u w:val="dash"/>
        </w:rPr>
        <w:t>=</w:t>
      </w:r>
      <w:r w:rsidRPr="0056558B">
        <w:rPr>
          <w:rFonts w:hint="eastAsia"/>
          <w:sz w:val="16"/>
          <w:szCs w:val="16"/>
          <w:u w:val="dash"/>
        </w:rPr>
        <w:t>罪</w:t>
      </w:r>
    </w:p>
    <w:p w14:paraId="5A8E09B5" w14:textId="6AA1BFFA" w:rsidR="000408DA" w:rsidRDefault="000408DA" w:rsidP="00C641A2">
      <w:pPr>
        <w:rPr>
          <w:sz w:val="16"/>
          <w:szCs w:val="16"/>
        </w:rPr>
      </w:pPr>
      <w:r>
        <w:rPr>
          <w:rFonts w:hint="eastAsia"/>
          <w:sz w:val="16"/>
          <w:szCs w:val="16"/>
        </w:rPr>
        <w:t>苦難に対する原生的態度は、不幸な人の扱い方に現れていた。苦難は神に憎まれていることの徴であり、彼らを宗教的な儀礼に参加させることは神の怒りを招くこととされた。軈て幸福な人間は、自分の幸福に正当性を求めようとする。</w:t>
      </w:r>
      <w:r w:rsidR="0056558B">
        <w:rPr>
          <w:rFonts w:hint="eastAsia"/>
          <w:sz w:val="16"/>
          <w:szCs w:val="16"/>
        </w:rPr>
        <w:t>幸福が富や名誉を表すならば、これを正当化することは、支配者や有力者の利害関心を宗教が正当化することにも繋がる。</w:t>
      </w:r>
    </w:p>
    <w:p w14:paraId="350957E7" w14:textId="5E0FBF83" w:rsidR="0056558B" w:rsidRPr="0022681C" w:rsidRDefault="0022681C" w:rsidP="00C641A2">
      <w:pPr>
        <w:rPr>
          <w:rFonts w:hint="eastAsia"/>
          <w:sz w:val="16"/>
          <w:szCs w:val="16"/>
          <w:u w:val="dash"/>
        </w:rPr>
      </w:pPr>
      <w:r w:rsidRPr="0022681C">
        <w:rPr>
          <w:sz w:val="16"/>
          <w:szCs w:val="16"/>
          <w:u w:val="dash"/>
        </w:rPr>
        <w:t>(b)</w:t>
      </w:r>
      <w:r w:rsidRPr="0022681C">
        <w:rPr>
          <w:rFonts w:hint="eastAsia"/>
          <w:sz w:val="16"/>
          <w:szCs w:val="16"/>
          <w:u w:val="dash"/>
        </w:rPr>
        <w:t>苦難</w:t>
      </w:r>
      <w:r w:rsidRPr="0022681C">
        <w:rPr>
          <w:rFonts w:hint="eastAsia"/>
          <w:sz w:val="16"/>
          <w:szCs w:val="16"/>
          <w:u w:val="dash"/>
        </w:rPr>
        <w:t>=</w:t>
      </w:r>
      <w:r w:rsidRPr="0022681C">
        <w:rPr>
          <w:rFonts w:hint="eastAsia"/>
          <w:sz w:val="16"/>
          <w:szCs w:val="16"/>
          <w:u w:val="dash"/>
        </w:rPr>
        <w:t>聖</w:t>
      </w:r>
    </w:p>
    <w:p w14:paraId="427E1980" w14:textId="5308772F" w:rsidR="0056558B" w:rsidRPr="00C641A2" w:rsidRDefault="0056558B" w:rsidP="00C641A2">
      <w:pPr>
        <w:rPr>
          <w:sz w:val="16"/>
          <w:szCs w:val="16"/>
        </w:rPr>
      </w:pPr>
      <w:r>
        <w:rPr>
          <w:rFonts w:hint="eastAsia"/>
          <w:sz w:val="16"/>
          <w:szCs w:val="16"/>
        </w:rPr>
        <w:t>苦難という非日常的な状態は「聖なるもの」と評価される。そのような状態は苦行によって目覚める。</w:t>
      </w:r>
    </w:p>
    <w:p w14:paraId="2F5B79B9" w14:textId="5A3930B4" w:rsidR="00113B07" w:rsidRPr="0022681C" w:rsidRDefault="0022681C">
      <w:pPr>
        <w:rPr>
          <w:rFonts w:hint="eastAsia"/>
          <w:sz w:val="16"/>
          <w:szCs w:val="16"/>
          <w:u w:val="dash"/>
        </w:rPr>
      </w:pPr>
      <w:r w:rsidRPr="0022681C">
        <w:rPr>
          <w:sz w:val="16"/>
          <w:szCs w:val="16"/>
          <w:u w:val="dash"/>
        </w:rPr>
        <w:t>(c)</w:t>
      </w:r>
      <w:r w:rsidRPr="0022681C">
        <w:rPr>
          <w:rFonts w:hint="eastAsia"/>
          <w:sz w:val="16"/>
          <w:szCs w:val="16"/>
          <w:u w:val="dash"/>
        </w:rPr>
        <w:t>個人の苦難の除去</w:t>
      </w:r>
    </w:p>
    <w:p w14:paraId="1D32DE6E" w14:textId="223EF21D" w:rsidR="0022681C" w:rsidRPr="00A838C2" w:rsidRDefault="0022681C">
      <w:pPr>
        <w:rPr>
          <w:rFonts w:hint="eastAsia"/>
          <w:sz w:val="16"/>
          <w:szCs w:val="16"/>
        </w:rPr>
      </w:pPr>
      <w:r>
        <w:rPr>
          <w:rFonts w:hint="eastAsia"/>
          <w:sz w:val="16"/>
          <w:szCs w:val="16"/>
        </w:rPr>
        <w:t>元来、儀礼は個人の利害を超えたものであった。しかし、個々人の苦難を取り除く「霊的司牧車」が現れる。それは条件次第で「教団」をも形成した。後に個人的な苦難からの救いが、宗教的協同態の制度化を招く。この制度化によって市民に序言や告知が与えられ、彼らの利害関心は平民に寄っていく。</w:t>
      </w:r>
      <w:bookmarkStart w:id="0" w:name="_GoBack"/>
      <w:bookmarkEnd w:id="0"/>
    </w:p>
    <w:sectPr w:rsidR="0022681C" w:rsidRPr="00A838C2" w:rsidSect="00936A9E">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C10FE"/>
    <w:multiLevelType w:val="hybridMultilevel"/>
    <w:tmpl w:val="207692A6"/>
    <w:lvl w:ilvl="0" w:tplc="C39A699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9E"/>
    <w:rsid w:val="000408DA"/>
    <w:rsid w:val="00051A23"/>
    <w:rsid w:val="000A095D"/>
    <w:rsid w:val="00113B07"/>
    <w:rsid w:val="001F0DBB"/>
    <w:rsid w:val="0022681C"/>
    <w:rsid w:val="003B0A03"/>
    <w:rsid w:val="005259D9"/>
    <w:rsid w:val="0056558B"/>
    <w:rsid w:val="0065674E"/>
    <w:rsid w:val="00936A9E"/>
    <w:rsid w:val="00A838C2"/>
    <w:rsid w:val="00B61528"/>
    <w:rsid w:val="00C64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65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2</Pages>
  <Words>246</Words>
  <Characters>1406</Characters>
  <Application>Microsoft Macintosh Word</Application>
  <DocSecurity>0</DocSecurity>
  <Lines>11</Lines>
  <Paragraphs>3</Paragraphs>
  <ScaleCrop>false</ScaleCrop>
  <Company>慶應義塾大学　総合政策学部</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cp:revision>
  <dcterms:created xsi:type="dcterms:W3CDTF">2014-12-15T12:37:00Z</dcterms:created>
  <dcterms:modified xsi:type="dcterms:W3CDTF">2014-12-16T15:10:00Z</dcterms:modified>
</cp:coreProperties>
</file>