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10B3" w14:textId="77777777" w:rsidR="003B0A03" w:rsidRDefault="00936A9E">
      <w:pPr>
        <w:rPr>
          <w:sz w:val="32"/>
          <w:szCs w:val="32"/>
        </w:rPr>
      </w:pPr>
      <w:r>
        <w:rPr>
          <w:rFonts w:hint="eastAsia"/>
          <w:sz w:val="32"/>
          <w:szCs w:val="32"/>
        </w:rPr>
        <w:t>宗教社会学論選　　マックス・ヴェーバー著</w:t>
      </w:r>
    </w:p>
    <w:p w14:paraId="277673E0" w14:textId="77777777" w:rsidR="00936A9E" w:rsidRDefault="00936A9E">
      <w:pPr>
        <w:rPr>
          <w:sz w:val="16"/>
          <w:szCs w:val="16"/>
        </w:rPr>
      </w:pPr>
      <w:r>
        <w:rPr>
          <w:rFonts w:hint="eastAsia"/>
          <w:sz w:val="16"/>
          <w:szCs w:val="16"/>
        </w:rPr>
        <w:t xml:space="preserve">　　　　　大塚久雄・生松敬三訳　　　　　みすず書房　</w:t>
      </w:r>
      <w:r>
        <w:rPr>
          <w:sz w:val="16"/>
          <w:szCs w:val="16"/>
        </w:rPr>
        <w:t>1972</w:t>
      </w:r>
      <w:r>
        <w:rPr>
          <w:rFonts w:hint="eastAsia"/>
          <w:sz w:val="16"/>
          <w:szCs w:val="16"/>
        </w:rPr>
        <w:t>年</w:t>
      </w:r>
    </w:p>
    <w:p w14:paraId="064831D8" w14:textId="77777777" w:rsidR="00936A9E" w:rsidRDefault="00936A9E">
      <w:pPr>
        <w:rPr>
          <w:sz w:val="16"/>
          <w:szCs w:val="16"/>
        </w:rPr>
      </w:pPr>
      <w:r>
        <w:rPr>
          <w:rFonts w:hint="eastAsia"/>
          <w:sz w:val="16"/>
          <w:szCs w:val="16"/>
        </w:rPr>
        <w:t xml:space="preserve">　　　　　　　　　　　</w:t>
      </w:r>
      <w:r>
        <w:rPr>
          <w:sz w:val="16"/>
          <w:szCs w:val="16"/>
        </w:rPr>
        <w:t xml:space="preserve">2014/12/15    </w:t>
      </w:r>
      <w:r>
        <w:rPr>
          <w:rFonts w:hint="eastAsia"/>
          <w:sz w:val="16"/>
          <w:szCs w:val="16"/>
        </w:rPr>
        <w:t>報告　松本倫明</w:t>
      </w:r>
    </w:p>
    <w:p w14:paraId="1AACDA4D" w14:textId="77777777" w:rsidR="00936A9E" w:rsidRDefault="00936A9E">
      <w:pPr>
        <w:rPr>
          <w:sz w:val="22"/>
          <w:szCs w:val="22"/>
        </w:rPr>
      </w:pPr>
      <w:r>
        <w:rPr>
          <w:rFonts w:hint="eastAsia"/>
          <w:sz w:val="22"/>
          <w:szCs w:val="22"/>
        </w:rPr>
        <w:t>著者紹介</w:t>
      </w:r>
    </w:p>
    <w:p w14:paraId="5F30BB4A" w14:textId="6B8DE723" w:rsidR="0091311D" w:rsidRPr="00096E62" w:rsidRDefault="00096E62">
      <w:pPr>
        <w:rPr>
          <w:sz w:val="16"/>
          <w:szCs w:val="16"/>
        </w:rPr>
      </w:pPr>
      <w:r w:rsidRPr="00096E62">
        <w:rPr>
          <w:rFonts w:hint="eastAsia"/>
          <w:sz w:val="16"/>
          <w:szCs w:val="16"/>
        </w:rPr>
        <w:t>ドイツの社会学者</w:t>
      </w:r>
      <w:r>
        <w:rPr>
          <w:rFonts w:hint="eastAsia"/>
          <w:sz w:val="16"/>
          <w:szCs w:val="16"/>
        </w:rPr>
        <w:t>、経済学者</w:t>
      </w:r>
    </w:p>
    <w:p w14:paraId="43A89DA9" w14:textId="30FD29FF" w:rsidR="00936A9E" w:rsidRPr="00096E62" w:rsidRDefault="0091311D">
      <w:pPr>
        <w:rPr>
          <w:sz w:val="16"/>
          <w:szCs w:val="16"/>
        </w:rPr>
      </w:pPr>
      <w:r>
        <w:rPr>
          <w:rFonts w:hint="eastAsia"/>
          <w:sz w:val="16"/>
          <w:szCs w:val="16"/>
        </w:rPr>
        <w:t>西洋近代の文明を他の文明と区別するものを「合理性」と仮定</w:t>
      </w:r>
    </w:p>
    <w:p w14:paraId="36B539D5" w14:textId="5642C38E" w:rsidR="00936A9E" w:rsidRPr="00096E62" w:rsidRDefault="0091311D">
      <w:pPr>
        <w:rPr>
          <w:sz w:val="16"/>
          <w:szCs w:val="16"/>
        </w:rPr>
      </w:pPr>
      <w:r>
        <w:rPr>
          <w:rFonts w:hint="eastAsia"/>
          <w:sz w:val="16"/>
          <w:szCs w:val="16"/>
        </w:rPr>
        <w:t>官僚制分析—————支配の三類型</w:t>
      </w:r>
    </w:p>
    <w:p w14:paraId="61786742" w14:textId="08750327" w:rsidR="00936A9E" w:rsidRPr="00096E62" w:rsidRDefault="0091311D">
      <w:pPr>
        <w:rPr>
          <w:sz w:val="16"/>
          <w:szCs w:val="16"/>
        </w:rPr>
      </w:pPr>
      <w:r>
        <w:rPr>
          <w:rFonts w:hint="eastAsia"/>
          <w:sz w:val="16"/>
          <w:szCs w:val="16"/>
        </w:rPr>
        <w:t>①合法的支配</w:t>
      </w:r>
    </w:p>
    <w:p w14:paraId="631E48BC" w14:textId="6F9026CB" w:rsidR="00936A9E" w:rsidRPr="00096E62" w:rsidRDefault="0091311D">
      <w:pPr>
        <w:rPr>
          <w:sz w:val="16"/>
          <w:szCs w:val="16"/>
        </w:rPr>
      </w:pPr>
      <w:r>
        <w:rPr>
          <w:rFonts w:hint="eastAsia"/>
          <w:sz w:val="16"/>
          <w:szCs w:val="16"/>
        </w:rPr>
        <w:t>②カリスマ的支配</w:t>
      </w:r>
    </w:p>
    <w:p w14:paraId="1BD93482" w14:textId="28655B3F" w:rsidR="00936A9E" w:rsidRPr="00096E62" w:rsidRDefault="0091311D">
      <w:pPr>
        <w:rPr>
          <w:sz w:val="16"/>
          <w:szCs w:val="16"/>
        </w:rPr>
      </w:pPr>
      <w:r>
        <w:rPr>
          <w:rFonts w:hint="eastAsia"/>
          <w:sz w:val="16"/>
          <w:szCs w:val="16"/>
        </w:rPr>
        <w:t>③伝統的支配</w:t>
      </w:r>
    </w:p>
    <w:p w14:paraId="76C01B64" w14:textId="77777777" w:rsidR="00936A9E" w:rsidRPr="00096E62" w:rsidRDefault="00936A9E">
      <w:pPr>
        <w:rPr>
          <w:sz w:val="16"/>
          <w:szCs w:val="16"/>
        </w:rPr>
      </w:pPr>
    </w:p>
    <w:p w14:paraId="42E7C610" w14:textId="5EC867C9" w:rsidR="00936A9E" w:rsidRPr="00096E62" w:rsidRDefault="0091311D">
      <w:pPr>
        <w:rPr>
          <w:sz w:val="16"/>
          <w:szCs w:val="16"/>
        </w:rPr>
      </w:pPr>
      <w:r>
        <w:rPr>
          <w:rFonts w:hint="eastAsia"/>
          <w:sz w:val="16"/>
          <w:szCs w:val="16"/>
        </w:rPr>
        <w:t>『プロテスタンティズムの倫理と資本主義の精神』</w:t>
      </w:r>
    </w:p>
    <w:p w14:paraId="50A61BAB" w14:textId="4F0AA5A1" w:rsidR="00936A9E" w:rsidRPr="00096E62" w:rsidRDefault="0091311D">
      <w:pPr>
        <w:rPr>
          <w:sz w:val="16"/>
          <w:szCs w:val="16"/>
        </w:rPr>
      </w:pPr>
      <w:r>
        <w:rPr>
          <w:rFonts w:hint="eastAsia"/>
          <w:sz w:val="16"/>
          <w:szCs w:val="16"/>
        </w:rPr>
        <w:t>『宗教社会学論選』</w:t>
      </w:r>
    </w:p>
    <w:p w14:paraId="0F805062" w14:textId="47DB814B" w:rsidR="00936A9E" w:rsidRPr="00096E62" w:rsidRDefault="0091311D">
      <w:pPr>
        <w:rPr>
          <w:sz w:val="16"/>
          <w:szCs w:val="16"/>
        </w:rPr>
      </w:pPr>
      <w:r>
        <w:rPr>
          <w:rFonts w:hint="eastAsia"/>
          <w:sz w:val="16"/>
          <w:szCs w:val="16"/>
        </w:rPr>
        <w:t>『職業としての学問』</w:t>
      </w:r>
    </w:p>
    <w:p w14:paraId="73AE79BE" w14:textId="086EFB47" w:rsidR="0091311D" w:rsidRPr="00096E62" w:rsidRDefault="0091311D">
      <w:pPr>
        <w:rPr>
          <w:sz w:val="16"/>
          <w:szCs w:val="16"/>
        </w:rPr>
      </w:pPr>
      <w:r>
        <w:rPr>
          <w:rFonts w:hint="eastAsia"/>
          <w:sz w:val="16"/>
          <w:szCs w:val="16"/>
        </w:rPr>
        <w:t>『職業としての政治』</w:t>
      </w:r>
    </w:p>
    <w:p w14:paraId="1A306733" w14:textId="2E8382AC" w:rsidR="00936A9E" w:rsidRPr="00096E62" w:rsidRDefault="0091311D">
      <w:pPr>
        <w:rPr>
          <w:sz w:val="16"/>
          <w:szCs w:val="16"/>
        </w:rPr>
      </w:pPr>
      <w:r>
        <w:rPr>
          <w:rFonts w:hint="eastAsia"/>
          <w:sz w:val="16"/>
          <w:szCs w:val="16"/>
        </w:rPr>
        <w:t>『</w:t>
      </w:r>
      <w:r>
        <w:rPr>
          <w:rFonts w:hint="eastAsia"/>
          <w:sz w:val="16"/>
          <w:szCs w:val="16"/>
        </w:rPr>
        <w:t>(</w:t>
      </w:r>
      <w:r>
        <w:rPr>
          <w:rFonts w:hint="eastAsia"/>
          <w:sz w:val="16"/>
          <w:szCs w:val="16"/>
        </w:rPr>
        <w:t>遺稿</w:t>
      </w:r>
      <w:r>
        <w:rPr>
          <w:rFonts w:hint="eastAsia"/>
          <w:sz w:val="16"/>
          <w:szCs w:val="16"/>
        </w:rPr>
        <w:t>)</w:t>
      </w:r>
      <w:r>
        <w:rPr>
          <w:rFonts w:hint="eastAsia"/>
          <w:sz w:val="16"/>
          <w:szCs w:val="16"/>
        </w:rPr>
        <w:t>経済と社会』</w:t>
      </w:r>
    </w:p>
    <w:p w14:paraId="4DF3DC7A" w14:textId="77777777" w:rsidR="00936A9E" w:rsidRPr="00096E62" w:rsidRDefault="00936A9E">
      <w:pPr>
        <w:rPr>
          <w:sz w:val="16"/>
          <w:szCs w:val="16"/>
        </w:rPr>
      </w:pPr>
    </w:p>
    <w:p w14:paraId="1F5E2311" w14:textId="77777777" w:rsidR="00936A9E" w:rsidRPr="00096E62" w:rsidRDefault="00936A9E">
      <w:pPr>
        <w:rPr>
          <w:sz w:val="16"/>
          <w:szCs w:val="16"/>
        </w:rPr>
      </w:pPr>
    </w:p>
    <w:p w14:paraId="7974087B" w14:textId="77777777" w:rsidR="00936A9E" w:rsidRPr="00096E62" w:rsidRDefault="00936A9E">
      <w:pPr>
        <w:rPr>
          <w:sz w:val="16"/>
          <w:szCs w:val="16"/>
        </w:rPr>
      </w:pPr>
    </w:p>
    <w:p w14:paraId="7376578F" w14:textId="77777777" w:rsidR="00936A9E" w:rsidRPr="00096E62" w:rsidRDefault="00936A9E">
      <w:pPr>
        <w:rPr>
          <w:sz w:val="16"/>
          <w:szCs w:val="16"/>
        </w:rPr>
      </w:pPr>
    </w:p>
    <w:p w14:paraId="1E09F2FA" w14:textId="77777777" w:rsidR="00936A9E" w:rsidRPr="00096E62" w:rsidRDefault="00936A9E">
      <w:pPr>
        <w:rPr>
          <w:sz w:val="16"/>
          <w:szCs w:val="16"/>
        </w:rPr>
      </w:pPr>
    </w:p>
    <w:p w14:paraId="7EBB1531" w14:textId="77777777" w:rsidR="00936A9E" w:rsidRPr="00096E62" w:rsidRDefault="00936A9E">
      <w:pPr>
        <w:rPr>
          <w:sz w:val="16"/>
          <w:szCs w:val="16"/>
        </w:rPr>
      </w:pPr>
    </w:p>
    <w:p w14:paraId="6A28F7BA" w14:textId="77777777" w:rsidR="00936A9E" w:rsidRPr="00096E62" w:rsidRDefault="00936A9E">
      <w:pPr>
        <w:rPr>
          <w:sz w:val="16"/>
          <w:szCs w:val="16"/>
        </w:rPr>
      </w:pPr>
    </w:p>
    <w:p w14:paraId="40B48F62" w14:textId="77777777" w:rsidR="00936A9E" w:rsidRPr="00096E62" w:rsidRDefault="00936A9E">
      <w:pPr>
        <w:rPr>
          <w:sz w:val="16"/>
          <w:szCs w:val="16"/>
        </w:rPr>
      </w:pPr>
    </w:p>
    <w:p w14:paraId="69ED8342" w14:textId="77777777" w:rsidR="00936A9E" w:rsidRDefault="00936A9E">
      <w:pPr>
        <w:rPr>
          <w:sz w:val="22"/>
          <w:szCs w:val="22"/>
        </w:rPr>
      </w:pPr>
      <w:r>
        <w:rPr>
          <w:rFonts w:hint="eastAsia"/>
          <w:sz w:val="22"/>
          <w:szCs w:val="22"/>
        </w:rPr>
        <w:lastRenderedPageBreak/>
        <w:t>~</w:t>
      </w:r>
      <w:r>
        <w:rPr>
          <w:rFonts w:hint="eastAsia"/>
          <w:sz w:val="22"/>
          <w:szCs w:val="22"/>
        </w:rPr>
        <w:t>一　序言</w:t>
      </w:r>
      <w:r>
        <w:rPr>
          <w:rFonts w:hint="eastAsia"/>
          <w:sz w:val="22"/>
          <w:szCs w:val="22"/>
        </w:rPr>
        <w:t>~</w:t>
      </w:r>
    </w:p>
    <w:p w14:paraId="57D160F4" w14:textId="77777777" w:rsidR="00936A9E" w:rsidRPr="00936A9E" w:rsidRDefault="00936A9E">
      <w:pPr>
        <w:rPr>
          <w:sz w:val="16"/>
          <w:szCs w:val="16"/>
          <w:u w:val="double"/>
        </w:rPr>
      </w:pPr>
      <w:r>
        <w:rPr>
          <w:rFonts w:hint="eastAsia"/>
          <w:sz w:val="16"/>
          <w:szCs w:val="16"/>
          <w:u w:val="double"/>
        </w:rPr>
        <w:t>西洋</w:t>
      </w:r>
      <w:r w:rsidRPr="00936A9E">
        <w:rPr>
          <w:rFonts w:hint="eastAsia"/>
          <w:sz w:val="16"/>
          <w:szCs w:val="16"/>
          <w:u w:val="double"/>
        </w:rPr>
        <w:t>における合理性</w:t>
      </w:r>
    </w:p>
    <w:tbl>
      <w:tblPr>
        <w:tblStyle w:val="a3"/>
        <w:tblW w:w="0" w:type="auto"/>
        <w:tblLook w:val="04A0" w:firstRow="1" w:lastRow="0" w:firstColumn="1" w:lastColumn="0" w:noHBand="0" w:noVBand="1"/>
      </w:tblPr>
      <w:tblGrid>
        <w:gridCol w:w="7555"/>
      </w:tblGrid>
      <w:tr w:rsidR="00936A9E" w14:paraId="7A4C7441" w14:textId="77777777" w:rsidTr="00936A9E">
        <w:tc>
          <w:tcPr>
            <w:tcW w:w="7555" w:type="dxa"/>
          </w:tcPr>
          <w:p w14:paraId="168152A6" w14:textId="77777777" w:rsidR="00936A9E" w:rsidRDefault="00936A9E">
            <w:pPr>
              <w:rPr>
                <w:sz w:val="16"/>
                <w:szCs w:val="16"/>
              </w:rPr>
            </w:pPr>
            <w:r>
              <w:rPr>
                <w:rFonts w:hint="eastAsia"/>
                <w:sz w:val="16"/>
                <w:szCs w:val="16"/>
              </w:rPr>
              <w:t>いったい、どのような諸事情の連鎖が存在したために、他ならぬ西洋という地盤において、またそこにおいてのみ、普遍的な意義と妥当性をもつような発展傾向をとる文化的諸現象が姿を現すことになったのか</w:t>
            </w:r>
            <w:r>
              <w:rPr>
                <w:rFonts w:hint="eastAsia"/>
                <w:sz w:val="16"/>
                <w:szCs w:val="16"/>
              </w:rPr>
              <w:t>(</w:t>
            </w:r>
            <w:r>
              <w:rPr>
                <w:sz w:val="16"/>
                <w:szCs w:val="16"/>
              </w:rPr>
              <w:t>P5)</w:t>
            </w:r>
          </w:p>
        </w:tc>
      </w:tr>
    </w:tbl>
    <w:p w14:paraId="6214EC87" w14:textId="77777777" w:rsidR="00936A9E" w:rsidRDefault="00936A9E">
      <w:pPr>
        <w:rPr>
          <w:sz w:val="16"/>
          <w:szCs w:val="16"/>
        </w:rPr>
      </w:pPr>
      <w:r>
        <w:rPr>
          <w:rFonts w:hint="eastAsia"/>
          <w:sz w:val="16"/>
          <w:szCs w:val="16"/>
        </w:rPr>
        <w:t>今日、「普遍妥当的」或は「合理的」と認められる程、発展したものはどの分野においても西洋だけにしか見られない。</w:t>
      </w:r>
      <w:r w:rsidR="001F0DBB">
        <w:rPr>
          <w:rFonts w:hint="eastAsia"/>
          <w:sz w:val="16"/>
          <w:szCs w:val="16"/>
        </w:rPr>
        <w:t>科学、法学、芸術といった諸分野において、合理性の萌芽は各地域でも見られた。しかしどの地域も西洋における発展段階には達していない。</w:t>
      </w:r>
    </w:p>
    <w:p w14:paraId="57C2EE41" w14:textId="77777777" w:rsidR="001F0DBB" w:rsidRDefault="001F0DBB">
      <w:pPr>
        <w:rPr>
          <w:sz w:val="16"/>
          <w:szCs w:val="16"/>
        </w:rPr>
      </w:pPr>
      <w:r>
        <w:rPr>
          <w:rFonts w:hint="eastAsia"/>
          <w:sz w:val="16"/>
          <w:szCs w:val="16"/>
        </w:rPr>
        <w:t>これは経済にも当てはまる</w:t>
      </w:r>
      <w:r w:rsidR="00B61528">
        <w:rPr>
          <w:rFonts w:hint="eastAsia"/>
          <w:sz w:val="16"/>
          <w:szCs w:val="16"/>
        </w:rPr>
        <w:t>。</w:t>
      </w:r>
      <w:r>
        <w:rPr>
          <w:rFonts w:hint="eastAsia"/>
          <w:sz w:val="16"/>
          <w:szCs w:val="16"/>
        </w:rPr>
        <w:t>ヴェーバーは資本主義を「交換の可能性を利用し尽くすことによって利潤の獲得を期待する</w:t>
      </w:r>
      <w:r>
        <w:rPr>
          <w:sz w:val="16"/>
          <w:szCs w:val="16"/>
        </w:rPr>
        <w:t>(P11)</w:t>
      </w:r>
      <w:r>
        <w:rPr>
          <w:rFonts w:hint="eastAsia"/>
          <w:sz w:val="16"/>
          <w:szCs w:val="16"/>
        </w:rPr>
        <w:t>」ことにもとづく経済行為とする。</w:t>
      </w:r>
    </w:p>
    <w:p w14:paraId="6C3B0D13" w14:textId="77777777" w:rsidR="001F0DBB" w:rsidRDefault="00B61528">
      <w:pPr>
        <w:rPr>
          <w:sz w:val="16"/>
          <w:szCs w:val="16"/>
        </w:rPr>
      </w:pPr>
      <w:r>
        <w:rPr>
          <w:rFonts w:hint="eastAsia"/>
          <w:sz w:val="16"/>
          <w:szCs w:val="16"/>
        </w:rPr>
        <w:t>近代西洋において</w:t>
      </w:r>
      <w:r w:rsidR="000A095D">
        <w:rPr>
          <w:rFonts w:hint="eastAsia"/>
          <w:sz w:val="16"/>
          <w:szCs w:val="16"/>
        </w:rPr>
        <w:t>、</w:t>
      </w:r>
      <w:r>
        <w:rPr>
          <w:rFonts w:hint="eastAsia"/>
          <w:sz w:val="16"/>
          <w:szCs w:val="16"/>
        </w:rPr>
        <w:t>他の地域では見られなかったような資本主義が生まれた</w:t>
      </w:r>
      <w:r w:rsidR="000A095D">
        <w:rPr>
          <w:rFonts w:hint="eastAsia"/>
          <w:sz w:val="16"/>
          <w:szCs w:val="16"/>
        </w:rPr>
        <w:t>原因は以下の通り。</w:t>
      </w:r>
    </w:p>
    <w:tbl>
      <w:tblPr>
        <w:tblStyle w:val="a3"/>
        <w:tblW w:w="0" w:type="auto"/>
        <w:tblLook w:val="04A0" w:firstRow="1" w:lastRow="0" w:firstColumn="1" w:lastColumn="0" w:noHBand="0" w:noVBand="1"/>
      </w:tblPr>
      <w:tblGrid>
        <w:gridCol w:w="7555"/>
      </w:tblGrid>
      <w:tr w:rsidR="000A095D" w14:paraId="0F4CAF94" w14:textId="77777777" w:rsidTr="000A095D">
        <w:tc>
          <w:tcPr>
            <w:tcW w:w="7555" w:type="dxa"/>
          </w:tcPr>
          <w:p w14:paraId="30718D76" w14:textId="77777777" w:rsidR="000A095D" w:rsidRDefault="000A095D">
            <w:pPr>
              <w:rPr>
                <w:sz w:val="16"/>
                <w:szCs w:val="16"/>
              </w:rPr>
            </w:pPr>
            <w:r>
              <w:rPr>
                <w:rFonts w:hint="eastAsia"/>
                <w:sz w:val="16"/>
                <w:szCs w:val="16"/>
              </w:rPr>
              <w:t>形式的に自由な労働を合理的に管理したこと</w:t>
            </w:r>
          </w:p>
        </w:tc>
      </w:tr>
      <w:tr w:rsidR="000A095D" w14:paraId="54962B72" w14:textId="77777777" w:rsidTr="000A095D">
        <w:tc>
          <w:tcPr>
            <w:tcW w:w="7555" w:type="dxa"/>
          </w:tcPr>
          <w:p w14:paraId="0BF86DBA" w14:textId="77777777" w:rsidR="000A095D" w:rsidRDefault="000A095D">
            <w:pPr>
              <w:rPr>
                <w:sz w:val="16"/>
                <w:szCs w:val="16"/>
              </w:rPr>
            </w:pPr>
            <w:r>
              <w:rPr>
                <w:rFonts w:hint="eastAsia"/>
                <w:sz w:val="16"/>
                <w:szCs w:val="16"/>
              </w:rPr>
              <w:t>住居と経営の場を分けたこと</w:t>
            </w:r>
            <w:r>
              <w:rPr>
                <w:rFonts w:hint="eastAsia"/>
                <w:sz w:val="16"/>
                <w:szCs w:val="16"/>
              </w:rPr>
              <w:t>(</w:t>
            </w:r>
            <w:r>
              <w:rPr>
                <w:rFonts w:hint="eastAsia"/>
                <w:sz w:val="16"/>
                <w:szCs w:val="16"/>
              </w:rPr>
              <w:t>個人財産と経営財産を法的に分離</w:t>
            </w:r>
            <w:r>
              <w:rPr>
                <w:rFonts w:hint="eastAsia"/>
                <w:sz w:val="16"/>
                <w:szCs w:val="16"/>
              </w:rPr>
              <w:t>)</w:t>
            </w:r>
          </w:p>
        </w:tc>
      </w:tr>
      <w:tr w:rsidR="000A095D" w14:paraId="4502AF2C" w14:textId="77777777" w:rsidTr="000A095D">
        <w:tc>
          <w:tcPr>
            <w:tcW w:w="7555" w:type="dxa"/>
          </w:tcPr>
          <w:p w14:paraId="200D9B11" w14:textId="77777777" w:rsidR="000A095D" w:rsidRDefault="000A095D">
            <w:pPr>
              <w:rPr>
                <w:sz w:val="16"/>
                <w:szCs w:val="16"/>
              </w:rPr>
            </w:pPr>
            <w:r>
              <w:rPr>
                <w:rFonts w:hint="eastAsia"/>
                <w:sz w:val="16"/>
                <w:szCs w:val="16"/>
              </w:rPr>
              <w:t>合理的な薄記</w:t>
            </w:r>
          </w:p>
        </w:tc>
      </w:tr>
    </w:tbl>
    <w:p w14:paraId="1306F637" w14:textId="77777777" w:rsidR="000A095D" w:rsidRDefault="000A095D">
      <w:pPr>
        <w:rPr>
          <w:sz w:val="16"/>
          <w:szCs w:val="16"/>
        </w:rPr>
      </w:pPr>
      <w:r>
        <w:rPr>
          <w:rFonts w:hint="eastAsia"/>
          <w:sz w:val="16"/>
          <w:szCs w:val="16"/>
        </w:rPr>
        <w:t>近代西洋以外の場では、経営は横行や領主による「大規模家政」であった。自由な労働を合理的に組織した経営によって、資本主義が発展した。</w:t>
      </w:r>
    </w:p>
    <w:p w14:paraId="0D205D8C" w14:textId="77777777" w:rsidR="000A095D" w:rsidRDefault="000A095D">
      <w:pPr>
        <w:rPr>
          <w:sz w:val="16"/>
          <w:szCs w:val="16"/>
        </w:rPr>
      </w:pPr>
    </w:p>
    <w:p w14:paraId="2DB174DD" w14:textId="77777777" w:rsidR="00B61528" w:rsidRPr="00B61528" w:rsidRDefault="00B61528">
      <w:pPr>
        <w:rPr>
          <w:sz w:val="16"/>
          <w:szCs w:val="16"/>
          <w:u w:val="double"/>
        </w:rPr>
      </w:pPr>
      <w:r w:rsidRPr="00B61528">
        <w:rPr>
          <w:rFonts w:hint="eastAsia"/>
          <w:sz w:val="16"/>
          <w:szCs w:val="16"/>
          <w:u w:val="double"/>
        </w:rPr>
        <w:t>著者の目的</w:t>
      </w:r>
    </w:p>
    <w:p w14:paraId="0BDD142F" w14:textId="77777777" w:rsidR="00B61528" w:rsidRDefault="00B61528">
      <w:pPr>
        <w:rPr>
          <w:sz w:val="16"/>
          <w:szCs w:val="16"/>
        </w:rPr>
      </w:pPr>
      <w:r>
        <w:rPr>
          <w:rFonts w:hint="eastAsia"/>
          <w:sz w:val="16"/>
          <w:szCs w:val="16"/>
        </w:rPr>
        <w:t>資本主義、法、科学。これら西洋の諸文化を合理的にせしめたものは何か。問題となるのは、西洋文化独特の「合理主義」である。この合理主義の成立を解明するには、経済的条件を考慮しなければならない。然し、経済的合理主義もまた、その成立において、合理的な「生活態度」に依存しているのである。</w:t>
      </w:r>
    </w:p>
    <w:p w14:paraId="3B5C1702" w14:textId="77777777" w:rsidR="00B61528" w:rsidRDefault="00B61528">
      <w:pPr>
        <w:rPr>
          <w:sz w:val="16"/>
          <w:szCs w:val="16"/>
        </w:rPr>
      </w:pPr>
      <w:r>
        <w:rPr>
          <w:rFonts w:hint="eastAsia"/>
          <w:sz w:val="16"/>
          <w:szCs w:val="16"/>
        </w:rPr>
        <w:t>ヴェーバーは本書執筆以前に「プロテスタンティズ</w:t>
      </w:r>
      <w:r w:rsidR="00051A23">
        <w:rPr>
          <w:rFonts w:hint="eastAsia"/>
          <w:sz w:val="16"/>
          <w:szCs w:val="16"/>
        </w:rPr>
        <w:t>ムの倫理と資本主義の精神」において、禁欲的プロテスタンティズムの合理的倫理が西洋人の心的態度を条件付けた、と記した。本書では、世界宗教の経済倫理を扱い、宗教と経済、社会との関係を分析し、西洋との比較のための問題点を発見することを目的とする。</w:t>
      </w:r>
    </w:p>
    <w:p w14:paraId="206A5CBB" w14:textId="77777777" w:rsidR="003F5BC6" w:rsidRPr="0016457E" w:rsidRDefault="003F5BC6" w:rsidP="003F5BC6">
      <w:pPr>
        <w:rPr>
          <w:sz w:val="22"/>
          <w:szCs w:val="22"/>
        </w:rPr>
      </w:pPr>
      <w:r>
        <w:rPr>
          <w:rFonts w:hint="eastAsia"/>
          <w:sz w:val="22"/>
          <w:szCs w:val="22"/>
        </w:rPr>
        <w:lastRenderedPageBreak/>
        <w:t>~</w:t>
      </w:r>
      <w:r>
        <w:rPr>
          <w:rFonts w:hint="eastAsia"/>
          <w:sz w:val="22"/>
          <w:szCs w:val="22"/>
        </w:rPr>
        <w:t>二　世界宗教の経済倫理　序論</w:t>
      </w:r>
      <w:r>
        <w:rPr>
          <w:rFonts w:hint="eastAsia"/>
          <w:sz w:val="22"/>
          <w:szCs w:val="22"/>
        </w:rPr>
        <w:t>~</w:t>
      </w:r>
    </w:p>
    <w:p w14:paraId="2B74294F" w14:textId="77777777" w:rsidR="003F5BC6" w:rsidRPr="00625565" w:rsidRDefault="003F5BC6" w:rsidP="003F5BC6">
      <w:pPr>
        <w:rPr>
          <w:sz w:val="16"/>
          <w:szCs w:val="16"/>
          <w:u w:val="double"/>
        </w:rPr>
      </w:pPr>
      <w:r w:rsidRPr="00625565">
        <w:rPr>
          <w:rFonts w:hint="eastAsia"/>
          <w:sz w:val="16"/>
          <w:szCs w:val="16"/>
        </w:rPr>
        <w:t>世界宗教とは、儒教、ヒンドゥー教、仏教、キリスト教、イスラム教、ユダヤ教を指す。</w:t>
      </w:r>
    </w:p>
    <w:p w14:paraId="22617818" w14:textId="77777777" w:rsidR="003F5BC6" w:rsidRPr="00625565" w:rsidRDefault="003F5BC6" w:rsidP="003F5BC6">
      <w:pPr>
        <w:rPr>
          <w:sz w:val="16"/>
          <w:szCs w:val="16"/>
        </w:rPr>
      </w:pPr>
      <w:r w:rsidRPr="00625565">
        <w:rPr>
          <w:rFonts w:hint="eastAsia"/>
          <w:sz w:val="16"/>
          <w:szCs w:val="16"/>
        </w:rPr>
        <w:t>宗教的経済倫理とは、ある行為を実践させる、宗教を根底とした機動力を指す。経済倫理とは主に経済地理や経済史により規定されるものであるが、倫理に基づいて実践される生活様式は宗教によって規定されている。よって、本書では宗教倫理に最も影響を与えた社会層の生活態度を決定した要因を分析していく。</w:t>
      </w:r>
    </w:p>
    <w:p w14:paraId="1048F3A2" w14:textId="77777777" w:rsidR="003F5BC6" w:rsidRPr="00625565" w:rsidRDefault="003F5BC6" w:rsidP="003F5BC6">
      <w:pPr>
        <w:rPr>
          <w:sz w:val="16"/>
          <w:szCs w:val="16"/>
          <w:u w:val="double"/>
        </w:rPr>
      </w:pPr>
      <w:r w:rsidRPr="00625565">
        <w:rPr>
          <w:rFonts w:hint="eastAsia"/>
          <w:sz w:val="16"/>
          <w:szCs w:val="16"/>
          <w:u w:val="double"/>
        </w:rPr>
        <w:t>各宗教の主な社会層</w:t>
      </w:r>
    </w:p>
    <w:p w14:paraId="59B74932" w14:textId="77777777" w:rsidR="003F5BC6" w:rsidRPr="00625565" w:rsidRDefault="003F5BC6" w:rsidP="003F5BC6">
      <w:pPr>
        <w:rPr>
          <w:sz w:val="16"/>
          <w:szCs w:val="16"/>
        </w:rPr>
      </w:pPr>
      <w:r w:rsidRPr="00625565">
        <w:rPr>
          <w:rFonts w:hint="eastAsia"/>
          <w:sz w:val="16"/>
          <w:szCs w:val="16"/>
        </w:rPr>
        <w:t>儒教……宦官</w:t>
      </w:r>
    </w:p>
    <w:p w14:paraId="677FD79B" w14:textId="77777777" w:rsidR="003F5BC6" w:rsidRPr="00625565" w:rsidRDefault="003F5BC6" w:rsidP="003F5BC6">
      <w:pPr>
        <w:rPr>
          <w:sz w:val="16"/>
          <w:szCs w:val="16"/>
        </w:rPr>
      </w:pPr>
      <w:r w:rsidRPr="00625565">
        <w:rPr>
          <w:rFonts w:hint="eastAsia"/>
          <w:sz w:val="16"/>
          <w:szCs w:val="16"/>
        </w:rPr>
        <w:t>ヒンドゥー教……ブラフマン</w:t>
      </w:r>
      <w:r w:rsidRPr="00625565">
        <w:rPr>
          <w:rFonts w:hint="eastAsia"/>
          <w:sz w:val="16"/>
          <w:szCs w:val="16"/>
        </w:rPr>
        <w:t>(</w:t>
      </w:r>
      <w:r w:rsidRPr="00625565">
        <w:rPr>
          <w:rFonts w:hint="eastAsia"/>
          <w:sz w:val="16"/>
          <w:szCs w:val="16"/>
        </w:rPr>
        <w:t>教養者</w:t>
      </w:r>
      <w:r w:rsidRPr="00625565">
        <w:rPr>
          <w:rFonts w:hint="eastAsia"/>
          <w:sz w:val="16"/>
          <w:szCs w:val="16"/>
        </w:rPr>
        <w:t>)</w:t>
      </w:r>
      <w:r w:rsidRPr="00625565">
        <w:rPr>
          <w:rFonts w:hint="eastAsia"/>
          <w:sz w:val="16"/>
          <w:szCs w:val="16"/>
        </w:rPr>
        <w:t>が秩序を形成</w:t>
      </w:r>
      <w:r>
        <w:rPr>
          <w:rFonts w:hint="eastAsia"/>
          <w:sz w:val="16"/>
          <w:szCs w:val="16"/>
        </w:rPr>
        <w:t xml:space="preserve">　　</w:t>
      </w:r>
      <w:r w:rsidRPr="00625565">
        <w:rPr>
          <w:rFonts w:hint="eastAsia"/>
          <w:sz w:val="16"/>
          <w:szCs w:val="16"/>
        </w:rPr>
        <w:t>→平民的秘教者の登場</w:t>
      </w:r>
      <w:r w:rsidRPr="00625565">
        <w:rPr>
          <w:rFonts w:hint="eastAsia"/>
          <w:sz w:val="16"/>
          <w:szCs w:val="16"/>
        </w:rPr>
        <w:t>(</w:t>
      </w:r>
      <w:r w:rsidRPr="00625565">
        <w:rPr>
          <w:rFonts w:hint="eastAsia"/>
          <w:sz w:val="16"/>
          <w:szCs w:val="16"/>
        </w:rPr>
        <w:t>救世主信仰</w:t>
      </w:r>
      <w:r w:rsidRPr="00625565">
        <w:rPr>
          <w:rFonts w:hint="eastAsia"/>
          <w:sz w:val="16"/>
          <w:szCs w:val="16"/>
        </w:rPr>
        <w:t>)</w:t>
      </w:r>
    </w:p>
    <w:p w14:paraId="2E7F4A59" w14:textId="77777777" w:rsidR="003F5BC6" w:rsidRPr="00625565" w:rsidRDefault="003F5BC6" w:rsidP="003F5BC6">
      <w:pPr>
        <w:rPr>
          <w:sz w:val="16"/>
          <w:szCs w:val="16"/>
        </w:rPr>
      </w:pPr>
      <w:r w:rsidRPr="00625565">
        <w:rPr>
          <w:rFonts w:hint="eastAsia"/>
          <w:sz w:val="16"/>
          <w:szCs w:val="16"/>
        </w:rPr>
        <w:t>仏教……托鉢僧</w:t>
      </w:r>
    </w:p>
    <w:p w14:paraId="64540788" w14:textId="77777777" w:rsidR="003F5BC6" w:rsidRPr="00625565" w:rsidRDefault="003F5BC6" w:rsidP="003F5BC6">
      <w:pPr>
        <w:rPr>
          <w:sz w:val="16"/>
          <w:szCs w:val="16"/>
        </w:rPr>
      </w:pPr>
      <w:r w:rsidRPr="00625565">
        <w:rPr>
          <w:rFonts w:hint="eastAsia"/>
          <w:sz w:val="16"/>
          <w:szCs w:val="16"/>
        </w:rPr>
        <w:t>イスラム教……訓練を積んだ信仰の戦士→スーフィー派下層市民指導者</w:t>
      </w:r>
    </w:p>
    <w:p w14:paraId="06B1C606" w14:textId="77777777" w:rsidR="003F5BC6" w:rsidRPr="00625565" w:rsidRDefault="003F5BC6" w:rsidP="003F5BC6">
      <w:pPr>
        <w:rPr>
          <w:sz w:val="16"/>
          <w:szCs w:val="16"/>
        </w:rPr>
      </w:pPr>
      <w:r w:rsidRPr="00625565">
        <w:rPr>
          <w:rFonts w:hint="eastAsia"/>
          <w:sz w:val="16"/>
          <w:szCs w:val="16"/>
        </w:rPr>
        <w:t>ユダヤ教……賤民民族</w:t>
      </w:r>
    </w:p>
    <w:p w14:paraId="6D0690F2" w14:textId="77777777" w:rsidR="003F5BC6" w:rsidRPr="00625565" w:rsidRDefault="003F5BC6" w:rsidP="003F5BC6">
      <w:pPr>
        <w:rPr>
          <w:sz w:val="16"/>
          <w:szCs w:val="16"/>
        </w:rPr>
      </w:pPr>
      <w:r w:rsidRPr="00625565">
        <w:rPr>
          <w:rFonts w:hint="eastAsia"/>
          <w:sz w:val="16"/>
          <w:szCs w:val="16"/>
        </w:rPr>
        <w:t>キリスト教……都市市民</w:t>
      </w:r>
    </w:p>
    <w:p w14:paraId="2FF379AB" w14:textId="77777777" w:rsidR="003F5BC6" w:rsidRPr="00625565" w:rsidRDefault="003F5BC6" w:rsidP="003F5BC6">
      <w:pPr>
        <w:rPr>
          <w:sz w:val="16"/>
          <w:szCs w:val="16"/>
          <w:u w:val="double"/>
        </w:rPr>
      </w:pPr>
      <w:r w:rsidRPr="00625565">
        <w:rPr>
          <w:rFonts w:hint="eastAsia"/>
          <w:sz w:val="16"/>
          <w:szCs w:val="16"/>
          <w:u w:val="double"/>
        </w:rPr>
        <w:t>宗教倫理に影響を与えるものは</w:t>
      </w:r>
      <w:r w:rsidRPr="00625565">
        <w:rPr>
          <w:rFonts w:hint="eastAsia"/>
          <w:sz w:val="16"/>
          <w:szCs w:val="16"/>
          <w:u w:val="double"/>
        </w:rPr>
        <w:t>?</w:t>
      </w:r>
      <w:r w:rsidRPr="00625565">
        <w:rPr>
          <w:rFonts w:hint="eastAsia"/>
          <w:sz w:val="16"/>
          <w:szCs w:val="16"/>
          <w:u w:val="double"/>
        </w:rPr>
        <w:t>—————下部構造の分析</w:t>
      </w:r>
    </w:p>
    <w:p w14:paraId="2A8F6260" w14:textId="77777777" w:rsidR="003F5BC6" w:rsidRPr="00625565" w:rsidRDefault="003F5BC6" w:rsidP="003F5BC6">
      <w:pPr>
        <w:rPr>
          <w:sz w:val="16"/>
          <w:szCs w:val="16"/>
        </w:rPr>
      </w:pPr>
      <w:r w:rsidRPr="00625565">
        <w:rPr>
          <w:rFonts w:hint="eastAsia"/>
          <w:sz w:val="16"/>
          <w:szCs w:val="16"/>
        </w:rPr>
        <w:t>宗教倫理は一次的には、告知や約束という形で、宗教的な必要に適合されるものである。一方、社会構造によって宗教が規定されると言う説明もある</w:t>
      </w:r>
      <w:r w:rsidRPr="00625565">
        <w:rPr>
          <w:rFonts w:hint="eastAsia"/>
          <w:sz w:val="16"/>
          <w:szCs w:val="16"/>
        </w:rPr>
        <w:t>(</w:t>
      </w:r>
      <w:r w:rsidRPr="00625565">
        <w:rPr>
          <w:rFonts w:hint="eastAsia"/>
          <w:sz w:val="16"/>
          <w:szCs w:val="16"/>
        </w:rPr>
        <w:t>ルサンティマン等</w:t>
      </w:r>
      <w:r w:rsidRPr="00625565">
        <w:rPr>
          <w:rFonts w:hint="eastAsia"/>
          <w:sz w:val="16"/>
          <w:szCs w:val="16"/>
        </w:rPr>
        <w:t>)</w:t>
      </w:r>
      <w:r w:rsidRPr="00625565">
        <w:rPr>
          <w:rFonts w:hint="eastAsia"/>
          <w:sz w:val="16"/>
          <w:szCs w:val="16"/>
        </w:rPr>
        <w:t>。しかしその射程は検討すべきである。下部構造が宗教倫理に与える影響は苦難の評価に見られる。</w:t>
      </w:r>
    </w:p>
    <w:p w14:paraId="59BDBAC4" w14:textId="77777777" w:rsidR="003F5BC6" w:rsidRPr="00625565" w:rsidRDefault="003F5BC6" w:rsidP="003F5BC6">
      <w:pPr>
        <w:pStyle w:val="a4"/>
        <w:numPr>
          <w:ilvl w:val="0"/>
          <w:numId w:val="2"/>
        </w:numPr>
        <w:ind w:leftChars="0"/>
        <w:rPr>
          <w:sz w:val="16"/>
          <w:szCs w:val="16"/>
          <w:u w:val="dotDotDash"/>
        </w:rPr>
      </w:pPr>
      <w:r w:rsidRPr="00625565">
        <w:rPr>
          <w:rFonts w:hint="eastAsia"/>
          <w:sz w:val="16"/>
          <w:szCs w:val="16"/>
          <w:u w:val="dotDotDash"/>
        </w:rPr>
        <w:t>苦難</w:t>
      </w:r>
      <w:r w:rsidRPr="00625565">
        <w:rPr>
          <w:rFonts w:hint="eastAsia"/>
          <w:sz w:val="16"/>
          <w:szCs w:val="16"/>
          <w:u w:val="dotDotDash"/>
        </w:rPr>
        <w:t>=</w:t>
      </w:r>
      <w:r w:rsidRPr="00625565">
        <w:rPr>
          <w:rFonts w:hint="eastAsia"/>
          <w:sz w:val="16"/>
          <w:szCs w:val="16"/>
          <w:u w:val="dotDotDash"/>
        </w:rPr>
        <w:t>神の罰</w:t>
      </w:r>
      <w:r w:rsidRPr="00625565">
        <w:rPr>
          <w:rFonts w:hint="eastAsia"/>
          <w:sz w:val="16"/>
          <w:szCs w:val="16"/>
          <w:u w:val="dotDotDash"/>
        </w:rPr>
        <w:t>(</w:t>
      </w:r>
      <w:r w:rsidRPr="00625565">
        <w:rPr>
          <w:rFonts w:hint="eastAsia"/>
          <w:sz w:val="16"/>
          <w:szCs w:val="16"/>
          <w:u w:val="dotDotDash"/>
        </w:rPr>
        <w:t>幸福の神義論</w:t>
      </w:r>
      <w:r w:rsidRPr="00625565">
        <w:rPr>
          <w:rFonts w:hint="eastAsia"/>
          <w:sz w:val="16"/>
          <w:szCs w:val="16"/>
          <w:u w:val="dotDotDash"/>
        </w:rPr>
        <w:t>)</w:t>
      </w:r>
    </w:p>
    <w:p w14:paraId="5EB2CC64" w14:textId="77777777" w:rsidR="003F5BC6" w:rsidRPr="00625565" w:rsidRDefault="003F5BC6" w:rsidP="003F5BC6">
      <w:pPr>
        <w:pStyle w:val="a4"/>
        <w:ind w:leftChars="0" w:left="400"/>
        <w:rPr>
          <w:sz w:val="16"/>
          <w:szCs w:val="16"/>
        </w:rPr>
      </w:pPr>
      <w:r w:rsidRPr="00625565">
        <w:rPr>
          <w:rFonts w:hint="eastAsia"/>
          <w:sz w:val="16"/>
          <w:szCs w:val="16"/>
        </w:rPr>
        <w:t>幸福な人間は自分の幸福の正当性を求める。幸福が名誉や権力と結びつくならば、それは権力者の利害関心の正当化を導く。</w:t>
      </w:r>
    </w:p>
    <w:p w14:paraId="0C57F458" w14:textId="77777777" w:rsidR="003F5BC6" w:rsidRPr="00625565" w:rsidRDefault="003F5BC6" w:rsidP="003F5BC6">
      <w:pPr>
        <w:pStyle w:val="a4"/>
        <w:numPr>
          <w:ilvl w:val="0"/>
          <w:numId w:val="2"/>
        </w:numPr>
        <w:ind w:leftChars="0"/>
        <w:rPr>
          <w:sz w:val="16"/>
          <w:szCs w:val="16"/>
          <w:u w:val="dotDotDash"/>
        </w:rPr>
      </w:pPr>
      <w:r w:rsidRPr="00625565">
        <w:rPr>
          <w:rFonts w:hint="eastAsia"/>
          <w:sz w:val="16"/>
          <w:szCs w:val="16"/>
          <w:u w:val="dotDotDash"/>
        </w:rPr>
        <w:t>苦難</w:t>
      </w:r>
      <w:r w:rsidRPr="00625565">
        <w:rPr>
          <w:rFonts w:hint="eastAsia"/>
          <w:sz w:val="16"/>
          <w:szCs w:val="16"/>
          <w:u w:val="dotDotDash"/>
        </w:rPr>
        <w:t>=</w:t>
      </w:r>
      <w:r w:rsidRPr="00625565">
        <w:rPr>
          <w:rFonts w:hint="eastAsia"/>
          <w:sz w:val="16"/>
          <w:szCs w:val="16"/>
          <w:u w:val="dotDotDash"/>
        </w:rPr>
        <w:t>聖</w:t>
      </w:r>
      <w:r w:rsidRPr="00625565">
        <w:rPr>
          <w:rFonts w:hint="eastAsia"/>
          <w:sz w:val="16"/>
          <w:szCs w:val="16"/>
          <w:u w:val="dotDotDash"/>
        </w:rPr>
        <w:t>(</w:t>
      </w:r>
      <w:r w:rsidRPr="00625565">
        <w:rPr>
          <w:rFonts w:hint="eastAsia"/>
          <w:sz w:val="16"/>
          <w:szCs w:val="16"/>
          <w:u w:val="dotDotDash"/>
        </w:rPr>
        <w:t>苦難の神義論</w:t>
      </w:r>
      <w:r w:rsidRPr="00625565">
        <w:rPr>
          <w:rFonts w:hint="eastAsia"/>
          <w:sz w:val="16"/>
          <w:szCs w:val="16"/>
          <w:u w:val="dotDotDash"/>
        </w:rPr>
        <w:t>)</w:t>
      </w:r>
    </w:p>
    <w:p w14:paraId="2545898B" w14:textId="77777777" w:rsidR="003F5BC6" w:rsidRPr="00625565" w:rsidRDefault="003F5BC6" w:rsidP="003F5BC6">
      <w:pPr>
        <w:pStyle w:val="a4"/>
        <w:ind w:leftChars="0" w:left="400"/>
        <w:rPr>
          <w:sz w:val="16"/>
          <w:szCs w:val="16"/>
        </w:rPr>
      </w:pPr>
      <w:r w:rsidRPr="00625565">
        <w:rPr>
          <w:rFonts w:hint="eastAsia"/>
          <w:sz w:val="16"/>
          <w:szCs w:val="16"/>
        </w:rPr>
        <w:t>苦難は非日常的な経験であり、その非日常性は聖なるものと見做された。そしてその非日常性は苦行によって近づきうる。</w:t>
      </w:r>
    </w:p>
    <w:p w14:paraId="77BA6E76" w14:textId="77777777" w:rsidR="003F5BC6" w:rsidRPr="00625565" w:rsidRDefault="003F5BC6" w:rsidP="003F5BC6">
      <w:pPr>
        <w:pStyle w:val="a4"/>
        <w:ind w:leftChars="0" w:left="400"/>
        <w:rPr>
          <w:sz w:val="16"/>
          <w:szCs w:val="16"/>
        </w:rPr>
      </w:pPr>
      <w:r w:rsidRPr="00625565">
        <w:rPr>
          <w:rFonts w:hint="eastAsia"/>
          <w:sz w:val="16"/>
          <w:szCs w:val="16"/>
        </w:rPr>
        <w:t>この苦難の経験は個人的な経験である。この個人的な宗教倫理が、共同態の宗教倫理</w:t>
      </w:r>
      <w:r w:rsidRPr="00625565">
        <w:rPr>
          <w:rFonts w:hint="eastAsia"/>
          <w:sz w:val="16"/>
          <w:szCs w:val="16"/>
        </w:rPr>
        <w:t>(</w:t>
      </w:r>
      <w:r w:rsidRPr="00625565">
        <w:rPr>
          <w:rFonts w:hint="eastAsia"/>
          <w:sz w:val="16"/>
          <w:szCs w:val="16"/>
        </w:rPr>
        <w:t>救済</w:t>
      </w:r>
      <w:r w:rsidRPr="00625565">
        <w:rPr>
          <w:rFonts w:hint="eastAsia"/>
          <w:sz w:val="16"/>
          <w:szCs w:val="16"/>
        </w:rPr>
        <w:t>)</w:t>
      </w:r>
      <w:r w:rsidRPr="00625565">
        <w:rPr>
          <w:rFonts w:hint="eastAsia"/>
          <w:sz w:val="16"/>
          <w:szCs w:val="16"/>
        </w:rPr>
        <w:t>と結合した時、教団などの組織、制度が発達した。この組織は大衆の救済を目指す</w:t>
      </w:r>
      <w:r w:rsidRPr="00625565">
        <w:rPr>
          <w:rFonts w:hint="eastAsia"/>
          <w:sz w:val="16"/>
          <w:szCs w:val="16"/>
        </w:rPr>
        <w:t>(</w:t>
      </w:r>
      <w:r w:rsidRPr="00625565">
        <w:rPr>
          <w:rFonts w:hint="eastAsia"/>
          <w:sz w:val="16"/>
          <w:szCs w:val="16"/>
        </w:rPr>
        <w:t>罪の告白等</w:t>
      </w:r>
      <w:r w:rsidRPr="00625565">
        <w:rPr>
          <w:rFonts w:hint="eastAsia"/>
          <w:sz w:val="16"/>
          <w:szCs w:val="16"/>
        </w:rPr>
        <w:t>)</w:t>
      </w:r>
      <w:r w:rsidRPr="00625565">
        <w:rPr>
          <w:rFonts w:hint="eastAsia"/>
          <w:sz w:val="16"/>
          <w:szCs w:val="16"/>
        </w:rPr>
        <w:t>。繰り返される困窮は集団的・</w:t>
      </w:r>
      <w:commentRangeStart w:id="0"/>
      <w:r w:rsidRPr="00625565">
        <w:rPr>
          <w:rFonts w:hint="eastAsia"/>
          <w:sz w:val="16"/>
          <w:szCs w:val="16"/>
        </w:rPr>
        <w:t>合理的</w:t>
      </w:r>
      <w:commentRangeEnd w:id="0"/>
      <w:r w:rsidRPr="00625565">
        <w:rPr>
          <w:rStyle w:val="a8"/>
          <w:sz w:val="16"/>
          <w:szCs w:val="16"/>
        </w:rPr>
        <w:commentReference w:id="0"/>
      </w:r>
      <w:r w:rsidRPr="00625565">
        <w:rPr>
          <w:rFonts w:hint="eastAsia"/>
          <w:sz w:val="16"/>
          <w:szCs w:val="16"/>
        </w:rPr>
        <w:t>な「救世主」信仰へと繋がった。</w:t>
      </w:r>
    </w:p>
    <w:p w14:paraId="462CA452" w14:textId="77777777" w:rsidR="003F5BC6" w:rsidRPr="00625565" w:rsidRDefault="003F5BC6" w:rsidP="003F5BC6">
      <w:pPr>
        <w:rPr>
          <w:sz w:val="16"/>
          <w:szCs w:val="16"/>
          <w:u w:val="double"/>
        </w:rPr>
      </w:pPr>
      <w:r w:rsidRPr="00625565">
        <w:rPr>
          <w:rFonts w:hint="eastAsia"/>
          <w:sz w:val="16"/>
          <w:szCs w:val="16"/>
          <w:u w:val="double"/>
        </w:rPr>
        <w:t>来世信仰の登場</w:t>
      </w:r>
    </w:p>
    <w:p w14:paraId="39A8B694" w14:textId="77777777" w:rsidR="003F5BC6" w:rsidRPr="00625565" w:rsidRDefault="003F5BC6" w:rsidP="003F5BC6">
      <w:pPr>
        <w:rPr>
          <w:sz w:val="16"/>
          <w:szCs w:val="16"/>
        </w:rPr>
      </w:pPr>
      <w:r>
        <w:rPr>
          <w:rFonts w:hint="eastAsia"/>
          <w:sz w:val="16"/>
          <w:szCs w:val="16"/>
        </w:rPr>
        <w:t>世界観の合理化は幸福罪の意味に疑いを生じさせた。それは</w:t>
      </w:r>
      <w:r w:rsidRPr="00625565">
        <w:rPr>
          <w:rFonts w:hint="eastAsia"/>
          <w:sz w:val="16"/>
          <w:szCs w:val="16"/>
        </w:rPr>
        <w:t>、善人にとって、余りにも苦悩が多い割には、現世において成功を収める者は「悪しき者」であったからである。これをうけて、宗教倫理は更に合理化する。つまり、インドの業や、予定説が説いた、来世での救済である。合理的宗教倫理の救いは、社会的に蔑視された層を基盤にした。現世で満ち足りた者は救いへの憧れに欠け、従って信仰に篤くないからである。こうして富・権力に対する不信が起こり、神に与えられた「使命」への信仰が起こる。</w:t>
      </w:r>
    </w:p>
    <w:p w14:paraId="18712EF9" w14:textId="77777777" w:rsidR="003F5BC6" w:rsidRPr="00625565" w:rsidRDefault="003F5BC6" w:rsidP="003F5BC6">
      <w:pPr>
        <w:pStyle w:val="a4"/>
        <w:numPr>
          <w:ilvl w:val="0"/>
          <w:numId w:val="3"/>
        </w:numPr>
        <w:ind w:leftChars="0"/>
        <w:rPr>
          <w:sz w:val="16"/>
          <w:szCs w:val="16"/>
        </w:rPr>
      </w:pPr>
      <w:r w:rsidRPr="00625565">
        <w:rPr>
          <w:rFonts w:hint="eastAsia"/>
          <w:sz w:val="16"/>
          <w:szCs w:val="16"/>
        </w:rPr>
        <w:t>然し乍ら、救済財は、キリスト教等一部を例外として、健康や長寿と言った、実質的・彼岸的なものであった。ある宗教において、最高善とされるものは、宗教意識の担い手の違いによって多様化したのである。</w:t>
      </w:r>
    </w:p>
    <w:p w14:paraId="4923CCD1" w14:textId="77777777" w:rsidR="003F5BC6" w:rsidRPr="00625565" w:rsidRDefault="003F5BC6" w:rsidP="003F5BC6">
      <w:pPr>
        <w:rPr>
          <w:sz w:val="16"/>
          <w:szCs w:val="16"/>
          <w:u w:val="double"/>
        </w:rPr>
      </w:pPr>
      <w:r w:rsidRPr="00625565">
        <w:rPr>
          <w:rFonts w:hint="eastAsia"/>
          <w:sz w:val="16"/>
          <w:szCs w:val="16"/>
          <w:u w:val="double"/>
        </w:rPr>
        <w:t>宗教意識の担い手層と世界像</w:t>
      </w:r>
    </w:p>
    <w:p w14:paraId="7D7536E7" w14:textId="77777777" w:rsidR="003F5BC6" w:rsidRPr="00625565" w:rsidRDefault="003F5BC6" w:rsidP="003F5BC6">
      <w:pPr>
        <w:rPr>
          <w:sz w:val="16"/>
          <w:szCs w:val="16"/>
        </w:rPr>
      </w:pPr>
      <w:r w:rsidRPr="00625565">
        <w:rPr>
          <w:rFonts w:hint="eastAsia"/>
          <w:sz w:val="16"/>
          <w:szCs w:val="16"/>
        </w:rPr>
        <w:t>宗教意識の担い手は主に二つの集団に分けられる。</w:t>
      </w:r>
    </w:p>
    <w:tbl>
      <w:tblPr>
        <w:tblStyle w:val="a3"/>
        <w:tblW w:w="0" w:type="auto"/>
        <w:tblLook w:val="04A0" w:firstRow="1" w:lastRow="0" w:firstColumn="1" w:lastColumn="0" w:noHBand="0" w:noVBand="1"/>
      </w:tblPr>
      <w:tblGrid>
        <w:gridCol w:w="3777"/>
        <w:gridCol w:w="3778"/>
      </w:tblGrid>
      <w:tr w:rsidR="003F5BC6" w:rsidRPr="00625565" w14:paraId="5A0524AD" w14:textId="77777777" w:rsidTr="00C30EF2">
        <w:tc>
          <w:tcPr>
            <w:tcW w:w="3777" w:type="dxa"/>
          </w:tcPr>
          <w:p w14:paraId="14C838FA" w14:textId="77777777" w:rsidR="003F5BC6" w:rsidRPr="00625565" w:rsidRDefault="003F5BC6" w:rsidP="00C30EF2">
            <w:pPr>
              <w:rPr>
                <w:sz w:val="16"/>
                <w:szCs w:val="16"/>
              </w:rPr>
            </w:pPr>
            <w:r w:rsidRPr="00625565">
              <w:rPr>
                <w:rFonts w:hint="eastAsia"/>
                <w:sz w:val="16"/>
                <w:szCs w:val="16"/>
              </w:rPr>
              <w:t>商工業者・知識人</w:t>
            </w:r>
          </w:p>
        </w:tc>
        <w:tc>
          <w:tcPr>
            <w:tcW w:w="3778" w:type="dxa"/>
          </w:tcPr>
          <w:p w14:paraId="603E8870" w14:textId="77777777" w:rsidR="003F5BC6" w:rsidRPr="00625565" w:rsidRDefault="003F5BC6" w:rsidP="00C30EF2">
            <w:pPr>
              <w:rPr>
                <w:sz w:val="16"/>
                <w:szCs w:val="16"/>
              </w:rPr>
            </w:pPr>
            <w:r w:rsidRPr="00625565">
              <w:rPr>
                <w:rFonts w:hint="eastAsia"/>
                <w:sz w:val="16"/>
                <w:szCs w:val="16"/>
              </w:rPr>
              <w:t>騎士・農民・教権者</w:t>
            </w:r>
          </w:p>
        </w:tc>
      </w:tr>
    </w:tbl>
    <w:p w14:paraId="125CE195" w14:textId="77777777" w:rsidR="003F5BC6" w:rsidRPr="00625565" w:rsidRDefault="003F5BC6" w:rsidP="003F5BC6">
      <w:pPr>
        <w:pStyle w:val="a4"/>
        <w:numPr>
          <w:ilvl w:val="0"/>
          <w:numId w:val="4"/>
        </w:numPr>
        <w:ind w:leftChars="0"/>
        <w:rPr>
          <w:sz w:val="16"/>
          <w:szCs w:val="16"/>
          <w:u w:val="dotDotDash"/>
        </w:rPr>
      </w:pPr>
      <w:r w:rsidRPr="00625565">
        <w:rPr>
          <w:rFonts w:hint="eastAsia"/>
          <w:sz w:val="16"/>
          <w:szCs w:val="16"/>
          <w:u w:val="dotDotDash"/>
        </w:rPr>
        <w:t>商工業者・知識人</w:t>
      </w:r>
    </w:p>
    <w:p w14:paraId="1046D7B7" w14:textId="77777777" w:rsidR="003F5BC6" w:rsidRPr="0015570C" w:rsidRDefault="003F5BC6" w:rsidP="003F5BC6">
      <w:pPr>
        <w:pStyle w:val="a4"/>
        <w:ind w:leftChars="0" w:left="520"/>
        <w:rPr>
          <w:sz w:val="16"/>
          <w:szCs w:val="16"/>
        </w:rPr>
      </w:pPr>
      <w:r w:rsidRPr="0015570C">
        <w:rPr>
          <w:rFonts w:hint="eastAsia"/>
          <w:sz w:val="16"/>
          <w:szCs w:val="16"/>
        </w:rPr>
        <w:t>知識人は理論的合理主義の、商工業者は実践的合理主義の担い手としての役を果たした。知識人は救済の理念を救いの信仰へと高める役を負った。つまり、信仰が世界像を表現することになった。人間の行為を支配するのは利害関心である。しかし世界像は、人間が指向する利害に影響を与える。その世界像こそがまさに「何から」「何へ」「救われる」のかという信仰の理念だったのである。</w:t>
      </w:r>
    </w:p>
    <w:p w14:paraId="08CE3F02" w14:textId="77777777" w:rsidR="003F5BC6" w:rsidRPr="0015570C" w:rsidRDefault="003F5BC6" w:rsidP="003F5BC6">
      <w:pPr>
        <w:pStyle w:val="a4"/>
        <w:ind w:leftChars="0" w:left="520"/>
        <w:rPr>
          <w:sz w:val="16"/>
          <w:szCs w:val="16"/>
        </w:rPr>
      </w:pPr>
      <w:r w:rsidRPr="0015570C">
        <w:rPr>
          <w:rFonts w:hint="eastAsia"/>
          <w:sz w:val="16"/>
          <w:szCs w:val="16"/>
        </w:rPr>
        <w:t>一方、世界像・生活様式の全面的合理化は、宗教を非合理的なものとされたのである。</w:t>
      </w:r>
    </w:p>
    <w:p w14:paraId="6B53D3B1" w14:textId="77777777" w:rsidR="003F5BC6" w:rsidRPr="00ED2B7B" w:rsidRDefault="003F5BC6" w:rsidP="003F5BC6">
      <w:pPr>
        <w:pStyle w:val="a4"/>
        <w:numPr>
          <w:ilvl w:val="0"/>
          <w:numId w:val="4"/>
        </w:numPr>
        <w:ind w:leftChars="0"/>
        <w:rPr>
          <w:sz w:val="16"/>
          <w:szCs w:val="16"/>
          <w:u w:val="dotDotDash"/>
        </w:rPr>
      </w:pPr>
      <w:r w:rsidRPr="00ED2B7B">
        <w:rPr>
          <w:rFonts w:hint="eastAsia"/>
          <w:sz w:val="16"/>
          <w:szCs w:val="16"/>
          <w:u w:val="dotDotDash"/>
        </w:rPr>
        <w:t>騎士・農民・教権者</w:t>
      </w:r>
    </w:p>
    <w:p w14:paraId="09ED0E56" w14:textId="77777777" w:rsidR="003F5BC6" w:rsidRPr="00ED2B7B" w:rsidRDefault="003F5BC6" w:rsidP="003F5BC6">
      <w:pPr>
        <w:pStyle w:val="a4"/>
        <w:ind w:leftChars="0" w:left="520"/>
        <w:rPr>
          <w:sz w:val="16"/>
          <w:szCs w:val="16"/>
        </w:rPr>
      </w:pPr>
      <w:r w:rsidRPr="00ED2B7B">
        <w:rPr>
          <w:rFonts w:hint="eastAsia"/>
          <w:sz w:val="16"/>
          <w:szCs w:val="16"/>
        </w:rPr>
        <w:t>これらの担い手は行動的な実践生活を送る社会層である。以下は各々の層の特徴である。</w:t>
      </w:r>
    </w:p>
    <w:tbl>
      <w:tblPr>
        <w:tblStyle w:val="a3"/>
        <w:tblW w:w="0" w:type="auto"/>
        <w:tblInd w:w="520" w:type="dxa"/>
        <w:tblLook w:val="04A0" w:firstRow="1" w:lastRow="0" w:firstColumn="1" w:lastColumn="0" w:noHBand="0" w:noVBand="1"/>
      </w:tblPr>
      <w:tblGrid>
        <w:gridCol w:w="7044"/>
        <w:gridCol w:w="9"/>
      </w:tblGrid>
      <w:tr w:rsidR="003F5BC6" w:rsidRPr="00AB220A" w14:paraId="017B5185" w14:textId="77777777" w:rsidTr="00C30EF2">
        <w:tc>
          <w:tcPr>
            <w:tcW w:w="7555" w:type="dxa"/>
            <w:gridSpan w:val="2"/>
          </w:tcPr>
          <w:p w14:paraId="664BB568" w14:textId="77777777" w:rsidR="003F5BC6" w:rsidRPr="00AB220A" w:rsidRDefault="003F5BC6" w:rsidP="00C30EF2">
            <w:pPr>
              <w:pStyle w:val="a4"/>
              <w:ind w:leftChars="0" w:left="0"/>
              <w:rPr>
                <w:sz w:val="16"/>
                <w:szCs w:val="16"/>
              </w:rPr>
            </w:pPr>
            <w:r w:rsidRPr="00AB220A">
              <w:rPr>
                <w:rFonts w:hint="eastAsia"/>
                <w:sz w:val="16"/>
                <w:szCs w:val="16"/>
              </w:rPr>
              <w:t>教権者層…救済財の授与を独占する傾向がある→公制度的恩恵</w:t>
            </w:r>
          </w:p>
        </w:tc>
      </w:tr>
      <w:tr w:rsidR="003F5BC6" w:rsidRPr="00AB220A" w14:paraId="6ED3B2B7" w14:textId="77777777" w:rsidTr="00C30EF2">
        <w:tc>
          <w:tcPr>
            <w:tcW w:w="7555" w:type="dxa"/>
            <w:gridSpan w:val="2"/>
          </w:tcPr>
          <w:p w14:paraId="72F2FCA8" w14:textId="77777777" w:rsidR="003F5BC6" w:rsidRPr="00AB220A" w:rsidRDefault="003F5BC6" w:rsidP="00C30EF2">
            <w:pPr>
              <w:pStyle w:val="a4"/>
              <w:ind w:leftChars="0" w:left="0"/>
              <w:rPr>
                <w:sz w:val="16"/>
                <w:szCs w:val="16"/>
              </w:rPr>
            </w:pPr>
            <w:r w:rsidRPr="00AB220A">
              <w:rPr>
                <w:rFonts w:hint="eastAsia"/>
                <w:sz w:val="16"/>
                <w:szCs w:val="16"/>
              </w:rPr>
              <w:t>政治的官吏層…救済の個別的追求や、国家の競合相手</w:t>
            </w:r>
            <w:r w:rsidRPr="00AB220A">
              <w:rPr>
                <w:rFonts w:hint="eastAsia"/>
                <w:sz w:val="16"/>
                <w:szCs w:val="16"/>
              </w:rPr>
              <w:t>(</w:t>
            </w:r>
            <w:r w:rsidRPr="00AB220A">
              <w:rPr>
                <w:rFonts w:hint="eastAsia"/>
                <w:sz w:val="16"/>
                <w:szCs w:val="16"/>
              </w:rPr>
              <w:t>教会</w:t>
            </w:r>
            <w:r w:rsidRPr="00AB220A">
              <w:rPr>
                <w:rFonts w:hint="eastAsia"/>
                <w:sz w:val="16"/>
                <w:szCs w:val="16"/>
              </w:rPr>
              <w:t>)</w:t>
            </w:r>
            <w:r w:rsidRPr="00AB220A">
              <w:rPr>
                <w:rFonts w:hint="eastAsia"/>
                <w:sz w:val="16"/>
                <w:szCs w:val="16"/>
              </w:rPr>
              <w:t>は、国家の馴化の障害→彼岸の財の追求を蔑視</w:t>
            </w:r>
          </w:p>
        </w:tc>
      </w:tr>
      <w:tr w:rsidR="003F5BC6" w:rsidRPr="00AB220A" w14:paraId="1162F8A8" w14:textId="77777777" w:rsidTr="00C30EF2">
        <w:tc>
          <w:tcPr>
            <w:tcW w:w="7555" w:type="dxa"/>
            <w:gridSpan w:val="2"/>
          </w:tcPr>
          <w:p w14:paraId="4A7BFB42" w14:textId="77777777" w:rsidR="003F5BC6" w:rsidRPr="00AB220A" w:rsidRDefault="003F5BC6" w:rsidP="00C30EF2">
            <w:pPr>
              <w:pStyle w:val="a4"/>
              <w:ind w:leftChars="0" w:left="0"/>
              <w:rPr>
                <w:sz w:val="16"/>
                <w:szCs w:val="16"/>
              </w:rPr>
            </w:pPr>
            <w:r w:rsidRPr="00AB220A">
              <w:rPr>
                <w:rFonts w:hint="eastAsia"/>
                <w:sz w:val="16"/>
                <w:szCs w:val="16"/>
              </w:rPr>
              <w:t>騎士…関心は現世にあったものの、英雄としての非合理的「宿命」の思想→神から名誉や死を受ける</w:t>
            </w:r>
          </w:p>
        </w:tc>
      </w:tr>
      <w:tr w:rsidR="003F5BC6" w:rsidRPr="00AB220A" w14:paraId="59BB24B2" w14:textId="77777777" w:rsidTr="00C30EF2">
        <w:tc>
          <w:tcPr>
            <w:tcW w:w="7555" w:type="dxa"/>
            <w:gridSpan w:val="2"/>
          </w:tcPr>
          <w:p w14:paraId="1CEA0B2B" w14:textId="77777777" w:rsidR="003F5BC6" w:rsidRPr="00AB220A" w:rsidRDefault="003F5BC6" w:rsidP="00C30EF2">
            <w:pPr>
              <w:pStyle w:val="a4"/>
              <w:ind w:leftChars="0" w:left="0"/>
              <w:rPr>
                <w:sz w:val="16"/>
                <w:szCs w:val="16"/>
              </w:rPr>
            </w:pPr>
            <w:r w:rsidRPr="00AB220A">
              <w:rPr>
                <w:rFonts w:hint="eastAsia"/>
                <w:sz w:val="16"/>
                <w:szCs w:val="16"/>
              </w:rPr>
              <w:t>農民…自然に従属→呪術に親しむ</w:t>
            </w:r>
          </w:p>
        </w:tc>
      </w:tr>
      <w:tr w:rsidR="003F5BC6" w:rsidRPr="00AB220A" w14:paraId="5144A8A1" w14:textId="77777777" w:rsidTr="00C30EF2">
        <w:trPr>
          <w:gridAfter w:val="1"/>
          <w:wAfter w:w="9" w:type="dxa"/>
        </w:trPr>
        <w:tc>
          <w:tcPr>
            <w:tcW w:w="7555" w:type="dxa"/>
          </w:tcPr>
          <w:p w14:paraId="7B7BA3B7" w14:textId="77777777" w:rsidR="003F5BC6" w:rsidRPr="00AB220A" w:rsidRDefault="003F5BC6" w:rsidP="00C30EF2">
            <w:pPr>
              <w:pStyle w:val="a4"/>
              <w:ind w:leftChars="0" w:left="0"/>
              <w:rPr>
                <w:sz w:val="16"/>
                <w:szCs w:val="16"/>
              </w:rPr>
            </w:pPr>
            <w:r w:rsidRPr="00AB220A">
              <w:rPr>
                <w:rFonts w:hint="eastAsia"/>
                <w:sz w:val="16"/>
                <w:szCs w:val="16"/>
              </w:rPr>
              <w:t>西欧的市民層…生活における実践的合理主義への傾向→経済的、技術的合理主義が倫理・生活様式を規定</w:t>
            </w:r>
          </w:p>
        </w:tc>
      </w:tr>
    </w:tbl>
    <w:p w14:paraId="5205F9C9" w14:textId="77777777" w:rsidR="003F5BC6" w:rsidRPr="00AB220A" w:rsidRDefault="003F5BC6" w:rsidP="003F5BC6">
      <w:pPr>
        <w:rPr>
          <w:sz w:val="16"/>
          <w:szCs w:val="16"/>
          <w:u w:val="double"/>
        </w:rPr>
      </w:pPr>
      <w:r w:rsidRPr="00AB220A">
        <w:rPr>
          <w:rFonts w:hint="eastAsia"/>
          <w:sz w:val="16"/>
          <w:szCs w:val="16"/>
          <w:u w:val="double"/>
        </w:rPr>
        <w:t>救済財の獲得——————達人意識と日常生活</w:t>
      </w:r>
    </w:p>
    <w:p w14:paraId="4A4C70EE" w14:textId="77777777" w:rsidR="003F5BC6" w:rsidRPr="00AB220A" w:rsidRDefault="003F5BC6" w:rsidP="003F5BC6">
      <w:pPr>
        <w:rPr>
          <w:sz w:val="16"/>
          <w:szCs w:val="16"/>
        </w:rPr>
      </w:pPr>
      <w:r w:rsidRPr="00AB220A">
        <w:rPr>
          <w:rFonts w:hint="eastAsia"/>
          <w:sz w:val="16"/>
          <w:szCs w:val="16"/>
        </w:rPr>
        <w:t>救済財の獲得は普遍的なものではなく、人間の宗教的な資質に左右された。ここに達人的宗教意識と大衆的宗教意識の対立が起こる。この達人的宗教意識は、救済財の性質に従って、日常生活</w:t>
      </w:r>
      <w:r w:rsidRPr="00AB220A">
        <w:rPr>
          <w:rFonts w:hint="eastAsia"/>
          <w:sz w:val="16"/>
          <w:szCs w:val="16"/>
        </w:rPr>
        <w:t>(</w:t>
      </w:r>
      <w:r w:rsidRPr="00AB220A">
        <w:rPr>
          <w:rFonts w:hint="eastAsia"/>
          <w:sz w:val="16"/>
          <w:szCs w:val="16"/>
        </w:rPr>
        <w:t>経済の場</w:t>
      </w:r>
      <w:r w:rsidRPr="00AB220A">
        <w:rPr>
          <w:rFonts w:hint="eastAsia"/>
          <w:sz w:val="16"/>
          <w:szCs w:val="16"/>
        </w:rPr>
        <w:t>)</w:t>
      </w:r>
      <w:r w:rsidRPr="00AB220A">
        <w:rPr>
          <w:rFonts w:hint="eastAsia"/>
          <w:sz w:val="16"/>
          <w:szCs w:val="16"/>
        </w:rPr>
        <w:t>と多様な関係を持った。</w:t>
      </w:r>
    </w:p>
    <w:p w14:paraId="71953D4A" w14:textId="77777777" w:rsidR="003F5BC6" w:rsidRPr="00AB220A" w:rsidRDefault="003F5BC6" w:rsidP="003F5BC6">
      <w:pPr>
        <w:pStyle w:val="a4"/>
        <w:numPr>
          <w:ilvl w:val="0"/>
          <w:numId w:val="5"/>
        </w:numPr>
        <w:ind w:leftChars="0"/>
        <w:rPr>
          <w:sz w:val="16"/>
          <w:szCs w:val="16"/>
          <w:u w:val="dotDotDash"/>
        </w:rPr>
      </w:pPr>
      <w:r w:rsidRPr="00AB220A">
        <w:rPr>
          <w:rFonts w:hint="eastAsia"/>
          <w:sz w:val="16"/>
          <w:szCs w:val="16"/>
          <w:u w:val="dotDotDash"/>
        </w:rPr>
        <w:t>救済財への手段</w:t>
      </w:r>
      <w:r w:rsidRPr="00AB220A">
        <w:rPr>
          <w:rFonts w:hint="eastAsia"/>
          <w:sz w:val="16"/>
          <w:szCs w:val="16"/>
          <w:u w:val="dotDotDash"/>
        </w:rPr>
        <w:t>=</w:t>
      </w:r>
      <w:r w:rsidRPr="00AB220A">
        <w:rPr>
          <w:rFonts w:hint="eastAsia"/>
          <w:sz w:val="16"/>
          <w:szCs w:val="16"/>
          <w:u w:val="dotDotDash"/>
        </w:rPr>
        <w:t>瞑想</w:t>
      </w:r>
    </w:p>
    <w:p w14:paraId="055D3021" w14:textId="77777777" w:rsidR="003F5BC6" w:rsidRPr="00AB220A" w:rsidRDefault="003F5BC6" w:rsidP="003F5BC6">
      <w:pPr>
        <w:pStyle w:val="a4"/>
        <w:ind w:leftChars="0" w:left="400"/>
        <w:rPr>
          <w:sz w:val="16"/>
          <w:szCs w:val="16"/>
        </w:rPr>
      </w:pPr>
      <w:r w:rsidRPr="00AB220A">
        <w:rPr>
          <w:rFonts w:hint="eastAsia"/>
          <w:sz w:val="16"/>
          <w:szCs w:val="16"/>
        </w:rPr>
        <w:t>宗教意識と世俗の関係はない為、経済の価値は低められた。</w:t>
      </w:r>
    </w:p>
    <w:p w14:paraId="630C195C" w14:textId="77777777" w:rsidR="003F5BC6" w:rsidRPr="00AB220A" w:rsidRDefault="003F5BC6" w:rsidP="003F5BC6">
      <w:pPr>
        <w:pStyle w:val="a4"/>
        <w:numPr>
          <w:ilvl w:val="0"/>
          <w:numId w:val="5"/>
        </w:numPr>
        <w:ind w:leftChars="0"/>
        <w:rPr>
          <w:sz w:val="16"/>
          <w:szCs w:val="16"/>
          <w:u w:val="dotDotDash"/>
        </w:rPr>
      </w:pPr>
      <w:r w:rsidRPr="00AB220A">
        <w:rPr>
          <w:rFonts w:hint="eastAsia"/>
          <w:sz w:val="16"/>
          <w:szCs w:val="16"/>
          <w:u w:val="dotDotDash"/>
        </w:rPr>
        <w:t>達人層が禁欲的診断を形成</w:t>
      </w:r>
    </w:p>
    <w:p w14:paraId="6235C12D" w14:textId="77777777" w:rsidR="003F5BC6" w:rsidRPr="00AB220A" w:rsidRDefault="003F5BC6" w:rsidP="003F5BC6">
      <w:pPr>
        <w:pStyle w:val="a4"/>
        <w:ind w:leftChars="0" w:left="400"/>
        <w:rPr>
          <w:sz w:val="16"/>
          <w:szCs w:val="16"/>
        </w:rPr>
      </w:pPr>
      <w:r w:rsidRPr="00AB220A">
        <w:rPr>
          <w:rFonts w:hint="eastAsia"/>
          <w:sz w:val="16"/>
          <w:szCs w:val="16"/>
        </w:rPr>
        <w:t>複数人で診断を形成する以上、現世と対立するものや現世を相対化するものは排除された。なぜならそれらは現実世界から人を連れ出すことであったからだ。</w:t>
      </w:r>
    </w:p>
    <w:p w14:paraId="4340C49F" w14:textId="77777777" w:rsidR="003F5BC6" w:rsidRPr="00AB220A" w:rsidRDefault="003F5BC6" w:rsidP="003F5BC6">
      <w:pPr>
        <w:pStyle w:val="a4"/>
        <w:ind w:leftChars="0" w:left="400"/>
        <w:rPr>
          <w:sz w:val="16"/>
          <w:szCs w:val="16"/>
        </w:rPr>
      </w:pPr>
      <w:r w:rsidRPr="00AB220A">
        <w:rPr>
          <w:rFonts w:hint="eastAsia"/>
          <w:sz w:val="16"/>
          <w:szCs w:val="16"/>
        </w:rPr>
        <w:t>この傾向から、現世逃避ではなく、行動的に禁欲を行なう姿勢ができる。この姿勢を発達させたのが、プロテスタンティズムである。</w:t>
      </w:r>
    </w:p>
    <w:p w14:paraId="26C3E978" w14:textId="77777777" w:rsidR="003F5BC6" w:rsidRPr="00AB220A" w:rsidRDefault="003F5BC6" w:rsidP="003F5BC6">
      <w:pPr>
        <w:pStyle w:val="a4"/>
        <w:ind w:leftChars="0" w:left="400"/>
        <w:rPr>
          <w:sz w:val="16"/>
          <w:szCs w:val="16"/>
        </w:rPr>
      </w:pPr>
      <w:r w:rsidRPr="00AB220A">
        <w:rPr>
          <w:rFonts w:hint="eastAsia"/>
          <w:sz w:val="16"/>
          <w:szCs w:val="16"/>
        </w:rPr>
        <w:t>宗教的達人には、神に忠実に現世の秩序の内部で救済の状態にあることを証明する必要があった。そこで「現世」そのものの価値は低下しているのだが、神の欲する活動として、つまり召命として現世を肯定することになった。</w:t>
      </w:r>
    </w:p>
    <w:p w14:paraId="44E0750A" w14:textId="77777777" w:rsidR="003F5BC6" w:rsidRPr="00AB220A" w:rsidRDefault="003F5BC6" w:rsidP="003F5BC6">
      <w:pPr>
        <w:rPr>
          <w:sz w:val="16"/>
          <w:szCs w:val="16"/>
        </w:rPr>
      </w:pPr>
      <w:r w:rsidRPr="00AB220A">
        <w:rPr>
          <w:rFonts w:hint="eastAsia"/>
          <w:sz w:val="16"/>
          <w:szCs w:val="16"/>
        </w:rPr>
        <w:t>実際は、以上の</w:t>
      </w:r>
      <w:r w:rsidRPr="00AB220A">
        <w:rPr>
          <w:sz w:val="16"/>
          <w:szCs w:val="16"/>
        </w:rPr>
        <w:t>(1)(2)</w:t>
      </w:r>
      <w:r w:rsidRPr="00AB220A">
        <w:rPr>
          <w:rFonts w:hint="eastAsia"/>
          <w:sz w:val="16"/>
          <w:szCs w:val="16"/>
        </w:rPr>
        <w:t>の組み合わせがおこっている。なぜなら宗教は完全には一貫しているわけではないからである。そして</w:t>
      </w:r>
      <w:r>
        <w:rPr>
          <w:rFonts w:hint="eastAsia"/>
          <w:sz w:val="16"/>
          <w:szCs w:val="16"/>
        </w:rPr>
        <w:t>生活様式の合理化</w:t>
      </w:r>
      <w:r w:rsidRPr="00AB220A">
        <w:rPr>
          <w:rFonts w:hint="eastAsia"/>
          <w:sz w:val="16"/>
          <w:szCs w:val="16"/>
        </w:rPr>
        <w:t>にも様々な形が見られる。</w:t>
      </w:r>
    </w:p>
    <w:p w14:paraId="71F6CF4E" w14:textId="77777777" w:rsidR="003F5BC6" w:rsidRPr="00AB220A" w:rsidRDefault="003F5BC6" w:rsidP="003F5BC6">
      <w:pPr>
        <w:rPr>
          <w:sz w:val="16"/>
          <w:szCs w:val="16"/>
          <w:u w:val="double"/>
        </w:rPr>
      </w:pPr>
      <w:r w:rsidRPr="00AB220A">
        <w:rPr>
          <w:rFonts w:hint="eastAsia"/>
          <w:sz w:val="16"/>
          <w:szCs w:val="16"/>
          <w:u w:val="double"/>
        </w:rPr>
        <w:t>合理主義の形態</w:t>
      </w:r>
    </w:p>
    <w:tbl>
      <w:tblPr>
        <w:tblStyle w:val="a3"/>
        <w:tblW w:w="0" w:type="auto"/>
        <w:tblLook w:val="04A0" w:firstRow="1" w:lastRow="0" w:firstColumn="1" w:lastColumn="0" w:noHBand="0" w:noVBand="1"/>
      </w:tblPr>
      <w:tblGrid>
        <w:gridCol w:w="2376"/>
        <w:gridCol w:w="5179"/>
      </w:tblGrid>
      <w:tr w:rsidR="003F5BC6" w:rsidRPr="00AB220A" w14:paraId="3D01399F" w14:textId="77777777" w:rsidTr="00C30EF2">
        <w:tc>
          <w:tcPr>
            <w:tcW w:w="2376" w:type="dxa"/>
          </w:tcPr>
          <w:p w14:paraId="247BD8E7" w14:textId="77777777" w:rsidR="003F5BC6" w:rsidRPr="00AB220A" w:rsidRDefault="003F5BC6" w:rsidP="00C30EF2">
            <w:pPr>
              <w:rPr>
                <w:sz w:val="16"/>
                <w:szCs w:val="16"/>
              </w:rPr>
            </w:pPr>
            <w:r w:rsidRPr="00AB220A">
              <w:rPr>
                <w:rFonts w:hint="eastAsia"/>
                <w:sz w:val="16"/>
                <w:szCs w:val="16"/>
              </w:rPr>
              <w:t>儒教</w:t>
            </w:r>
          </w:p>
        </w:tc>
        <w:tc>
          <w:tcPr>
            <w:tcW w:w="5179" w:type="dxa"/>
          </w:tcPr>
          <w:p w14:paraId="3E3CC93F" w14:textId="77777777" w:rsidR="003F5BC6" w:rsidRPr="00AB220A" w:rsidRDefault="003F5BC6" w:rsidP="00C30EF2">
            <w:pPr>
              <w:rPr>
                <w:sz w:val="16"/>
                <w:szCs w:val="16"/>
              </w:rPr>
            </w:pPr>
            <w:r w:rsidRPr="00AB220A">
              <w:rPr>
                <w:rFonts w:hint="eastAsia"/>
                <w:sz w:val="16"/>
                <w:szCs w:val="16"/>
              </w:rPr>
              <w:t>形而上学の欠如</w:t>
            </w:r>
            <w:r w:rsidRPr="00AB220A">
              <w:rPr>
                <w:rFonts w:hint="eastAsia"/>
                <w:sz w:val="16"/>
                <w:szCs w:val="16"/>
              </w:rPr>
              <w:t>+</w:t>
            </w:r>
            <w:r w:rsidRPr="00AB220A">
              <w:rPr>
                <w:rFonts w:hint="eastAsia"/>
                <w:sz w:val="16"/>
                <w:szCs w:val="16"/>
              </w:rPr>
              <w:t>功利主義</w:t>
            </w:r>
            <w:r w:rsidRPr="00AB220A">
              <w:rPr>
                <w:rFonts w:hint="eastAsia"/>
                <w:sz w:val="16"/>
                <w:szCs w:val="16"/>
              </w:rPr>
              <w:t>=</w:t>
            </w:r>
            <w:r w:rsidRPr="00AB220A">
              <w:rPr>
                <w:rFonts w:hint="eastAsia"/>
                <w:sz w:val="16"/>
                <w:szCs w:val="16"/>
              </w:rPr>
              <w:t>かなり合理的</w:t>
            </w:r>
          </w:p>
        </w:tc>
      </w:tr>
      <w:tr w:rsidR="003F5BC6" w:rsidRPr="00AB220A" w14:paraId="2EDAAE91" w14:textId="77777777" w:rsidTr="00C30EF2">
        <w:tc>
          <w:tcPr>
            <w:tcW w:w="2376" w:type="dxa"/>
          </w:tcPr>
          <w:p w14:paraId="730C6A64" w14:textId="77777777" w:rsidR="003F5BC6" w:rsidRPr="00AB220A" w:rsidRDefault="003F5BC6" w:rsidP="00C30EF2">
            <w:pPr>
              <w:rPr>
                <w:sz w:val="16"/>
                <w:szCs w:val="16"/>
              </w:rPr>
            </w:pPr>
            <w:r w:rsidRPr="00AB220A">
              <w:rPr>
                <w:rFonts w:hint="eastAsia"/>
                <w:sz w:val="16"/>
                <w:szCs w:val="16"/>
              </w:rPr>
              <w:t>ルネッサンスの思想</w:t>
            </w:r>
          </w:p>
        </w:tc>
        <w:tc>
          <w:tcPr>
            <w:tcW w:w="5179" w:type="dxa"/>
          </w:tcPr>
          <w:p w14:paraId="3E5A722B" w14:textId="77777777" w:rsidR="003F5BC6" w:rsidRPr="00AB220A" w:rsidRDefault="003F5BC6" w:rsidP="00C30EF2">
            <w:pPr>
              <w:rPr>
                <w:sz w:val="16"/>
                <w:szCs w:val="16"/>
              </w:rPr>
            </w:pPr>
            <w:r w:rsidRPr="00AB220A">
              <w:rPr>
                <w:rFonts w:hint="eastAsia"/>
                <w:sz w:val="16"/>
                <w:szCs w:val="16"/>
              </w:rPr>
              <w:t>「規準」信仰</w:t>
            </w:r>
            <w:r w:rsidRPr="00AB220A">
              <w:rPr>
                <w:rFonts w:hint="eastAsia"/>
                <w:sz w:val="16"/>
                <w:szCs w:val="16"/>
              </w:rPr>
              <w:t>+</w:t>
            </w:r>
            <w:r w:rsidRPr="00AB220A">
              <w:rPr>
                <w:rFonts w:hint="eastAsia"/>
                <w:sz w:val="16"/>
                <w:szCs w:val="16"/>
              </w:rPr>
              <w:t>自然理性信仰</w:t>
            </w:r>
            <w:r w:rsidRPr="00AB220A">
              <w:rPr>
                <w:rFonts w:hint="eastAsia"/>
                <w:sz w:val="16"/>
                <w:szCs w:val="16"/>
              </w:rPr>
              <w:t>=</w:t>
            </w:r>
            <w:r w:rsidRPr="00AB220A">
              <w:rPr>
                <w:rFonts w:hint="eastAsia"/>
                <w:sz w:val="16"/>
                <w:szCs w:val="16"/>
              </w:rPr>
              <w:t>合理的</w:t>
            </w:r>
          </w:p>
        </w:tc>
      </w:tr>
      <w:tr w:rsidR="003F5BC6" w:rsidRPr="00AB220A" w14:paraId="070C2441" w14:textId="77777777" w:rsidTr="00C30EF2">
        <w:tc>
          <w:tcPr>
            <w:tcW w:w="2376" w:type="dxa"/>
          </w:tcPr>
          <w:p w14:paraId="1667CD71" w14:textId="77777777" w:rsidR="003F5BC6" w:rsidRPr="00AB220A" w:rsidRDefault="003F5BC6" w:rsidP="00C30EF2">
            <w:pPr>
              <w:rPr>
                <w:sz w:val="16"/>
                <w:szCs w:val="16"/>
              </w:rPr>
            </w:pPr>
            <w:r w:rsidRPr="00AB220A">
              <w:rPr>
                <w:rFonts w:hint="eastAsia"/>
                <w:sz w:val="16"/>
                <w:szCs w:val="16"/>
              </w:rPr>
              <w:t>仏教</w:t>
            </w:r>
          </w:p>
        </w:tc>
        <w:tc>
          <w:tcPr>
            <w:tcW w:w="5179" w:type="dxa"/>
          </w:tcPr>
          <w:p w14:paraId="27411695" w14:textId="77777777" w:rsidR="003F5BC6" w:rsidRPr="00AB220A" w:rsidRDefault="003F5BC6" w:rsidP="00C30EF2">
            <w:pPr>
              <w:rPr>
                <w:sz w:val="16"/>
                <w:szCs w:val="16"/>
              </w:rPr>
            </w:pPr>
            <w:r w:rsidRPr="00AB220A">
              <w:rPr>
                <w:rFonts w:hint="eastAsia"/>
                <w:sz w:val="16"/>
                <w:szCs w:val="16"/>
              </w:rPr>
              <w:t>祈祷の装置</w:t>
            </w:r>
            <w:r w:rsidRPr="00AB220A">
              <w:rPr>
                <w:rFonts w:hint="eastAsia"/>
                <w:sz w:val="16"/>
                <w:szCs w:val="16"/>
              </w:rPr>
              <w:t>(</w:t>
            </w:r>
            <w:r w:rsidRPr="00AB220A">
              <w:rPr>
                <w:rFonts w:hint="eastAsia"/>
                <w:sz w:val="16"/>
                <w:szCs w:val="16"/>
              </w:rPr>
              <w:t>輪廻蔵</w:t>
            </w:r>
            <w:r w:rsidRPr="00AB220A">
              <w:rPr>
                <w:rFonts w:hint="eastAsia"/>
                <w:sz w:val="16"/>
                <w:szCs w:val="16"/>
              </w:rPr>
              <w:t>)</w:t>
            </w:r>
            <w:r w:rsidRPr="00AB220A">
              <w:rPr>
                <w:rFonts w:hint="eastAsia"/>
                <w:sz w:val="16"/>
                <w:szCs w:val="16"/>
              </w:rPr>
              <w:t>やヨーガによる禁欲的瞑想→計画性</w:t>
            </w:r>
            <w:r w:rsidRPr="00AB220A">
              <w:rPr>
                <w:rFonts w:hint="eastAsia"/>
                <w:sz w:val="16"/>
                <w:szCs w:val="16"/>
              </w:rPr>
              <w:t>=</w:t>
            </w:r>
            <w:r w:rsidRPr="00AB220A">
              <w:rPr>
                <w:rFonts w:hint="eastAsia"/>
                <w:sz w:val="16"/>
                <w:szCs w:val="16"/>
              </w:rPr>
              <w:t>合理性</w:t>
            </w:r>
          </w:p>
        </w:tc>
      </w:tr>
    </w:tbl>
    <w:p w14:paraId="77D78815" w14:textId="77777777" w:rsidR="003F5BC6" w:rsidRPr="00AB220A" w:rsidRDefault="003F5BC6" w:rsidP="003F5BC6">
      <w:pPr>
        <w:rPr>
          <w:sz w:val="16"/>
          <w:szCs w:val="16"/>
          <w:u w:val="double"/>
        </w:rPr>
      </w:pPr>
      <w:r w:rsidRPr="00AB220A">
        <w:rPr>
          <w:rFonts w:hint="eastAsia"/>
          <w:sz w:val="16"/>
          <w:szCs w:val="16"/>
          <w:u w:val="double"/>
        </w:rPr>
        <w:t>支配の諸形態</w:t>
      </w:r>
    </w:p>
    <w:p w14:paraId="228C8FDB" w14:textId="77777777" w:rsidR="003F5BC6" w:rsidRPr="00AB220A" w:rsidRDefault="003F5BC6" w:rsidP="003F5BC6">
      <w:pPr>
        <w:rPr>
          <w:sz w:val="16"/>
          <w:szCs w:val="16"/>
        </w:rPr>
      </w:pPr>
      <w:r w:rsidRPr="00AB220A">
        <w:rPr>
          <w:rFonts w:hint="eastAsia"/>
          <w:sz w:val="16"/>
          <w:szCs w:val="16"/>
        </w:rPr>
        <w:t>以下では更に分析を進めるにあたって重要な述語の解説に入る。</w:t>
      </w:r>
    </w:p>
    <w:p w14:paraId="057792B6" w14:textId="77777777" w:rsidR="003F5BC6" w:rsidRDefault="003F5BC6" w:rsidP="003F5BC6">
      <w:pPr>
        <w:rPr>
          <w:sz w:val="16"/>
          <w:szCs w:val="16"/>
        </w:rPr>
      </w:pPr>
      <w:r w:rsidRPr="00AB220A">
        <w:rPr>
          <w:rFonts w:hint="eastAsia"/>
          <w:sz w:val="16"/>
          <w:szCs w:val="16"/>
        </w:rPr>
        <w:t>宗教的な支配団体の登場は教会が救済財の授与を独占することを意味した。そこでその支配にはどのような正当性の基礎を必要としたのか。</w:t>
      </w:r>
    </w:p>
    <w:p w14:paraId="574414E6" w14:textId="77777777" w:rsidR="003F5BC6" w:rsidRPr="0016457E" w:rsidRDefault="003F5BC6" w:rsidP="003F5BC6">
      <w:pPr>
        <w:pStyle w:val="a4"/>
        <w:numPr>
          <w:ilvl w:val="0"/>
          <w:numId w:val="6"/>
        </w:numPr>
        <w:ind w:leftChars="0"/>
        <w:rPr>
          <w:sz w:val="16"/>
          <w:szCs w:val="16"/>
          <w:u w:val="dotDotDash"/>
        </w:rPr>
      </w:pPr>
      <w:r w:rsidRPr="0016457E">
        <w:rPr>
          <w:rFonts w:hint="eastAsia"/>
          <w:sz w:val="16"/>
          <w:szCs w:val="16"/>
          <w:u w:val="dotDotDash"/>
        </w:rPr>
        <w:t>合法的支配</w:t>
      </w:r>
    </w:p>
    <w:p w14:paraId="69E2B204" w14:textId="77777777" w:rsidR="003F5BC6" w:rsidRPr="0016457E" w:rsidRDefault="003F5BC6" w:rsidP="003F5BC6">
      <w:pPr>
        <w:pStyle w:val="a4"/>
        <w:ind w:leftChars="0" w:left="360"/>
        <w:rPr>
          <w:sz w:val="16"/>
          <w:szCs w:val="16"/>
        </w:rPr>
      </w:pPr>
      <w:r w:rsidRPr="0016457E">
        <w:rPr>
          <w:rFonts w:hint="eastAsia"/>
          <w:sz w:val="16"/>
          <w:szCs w:val="16"/>
        </w:rPr>
        <w:t>現代の一般団体、特に政治団体に当てはまる。「公制度」を基にした団体</w:t>
      </w:r>
    </w:p>
    <w:p w14:paraId="38D423F6" w14:textId="77777777" w:rsidR="003F5BC6" w:rsidRPr="0016457E" w:rsidRDefault="003F5BC6" w:rsidP="003F5BC6">
      <w:pPr>
        <w:pStyle w:val="a4"/>
        <w:numPr>
          <w:ilvl w:val="0"/>
          <w:numId w:val="6"/>
        </w:numPr>
        <w:ind w:leftChars="0"/>
        <w:rPr>
          <w:sz w:val="16"/>
          <w:szCs w:val="16"/>
          <w:u w:val="dotDotDash"/>
        </w:rPr>
      </w:pPr>
      <w:r w:rsidRPr="0016457E">
        <w:rPr>
          <w:rFonts w:hint="eastAsia"/>
          <w:sz w:val="16"/>
          <w:szCs w:val="16"/>
          <w:u w:val="dotDotDash"/>
        </w:rPr>
        <w:t>カリスマ的権威</w:t>
      </w:r>
    </w:p>
    <w:p w14:paraId="3D746C69" w14:textId="77777777" w:rsidR="003F5BC6" w:rsidRPr="0016457E" w:rsidRDefault="003F5BC6" w:rsidP="003F5BC6">
      <w:pPr>
        <w:pStyle w:val="a4"/>
        <w:ind w:leftChars="0" w:left="360"/>
        <w:rPr>
          <w:sz w:val="16"/>
          <w:szCs w:val="16"/>
        </w:rPr>
      </w:pPr>
      <w:r w:rsidRPr="0016457E">
        <w:rPr>
          <w:rFonts w:hint="eastAsia"/>
          <w:sz w:val="16"/>
          <w:szCs w:val="16"/>
        </w:rPr>
        <w:t>カリスマとは個人の非日常的な資質を指す。被支配者が特定の個人の資質への信仰から自ら服従する支配形態。この支配形態は啓示や霊感により行なわれる為、非合理的である。一方、伝統に囚われない革命的な形態でもある。</w:t>
      </w:r>
    </w:p>
    <w:p w14:paraId="366FBC08" w14:textId="77777777" w:rsidR="003F5BC6" w:rsidRPr="0016457E" w:rsidRDefault="003F5BC6" w:rsidP="003F5BC6">
      <w:pPr>
        <w:pStyle w:val="a4"/>
        <w:numPr>
          <w:ilvl w:val="0"/>
          <w:numId w:val="6"/>
        </w:numPr>
        <w:ind w:leftChars="0"/>
        <w:rPr>
          <w:sz w:val="16"/>
          <w:szCs w:val="16"/>
          <w:u w:val="dotDotDash"/>
        </w:rPr>
      </w:pPr>
      <w:r w:rsidRPr="0016457E">
        <w:rPr>
          <w:rFonts w:hint="eastAsia"/>
          <w:sz w:val="16"/>
          <w:szCs w:val="16"/>
          <w:u w:val="dotDotDash"/>
        </w:rPr>
        <w:t>伝統主義的権威</w:t>
      </w:r>
    </w:p>
    <w:p w14:paraId="778D481C" w14:textId="77777777" w:rsidR="003F5BC6" w:rsidRPr="0016457E" w:rsidRDefault="003F5BC6" w:rsidP="003F5BC6">
      <w:pPr>
        <w:pStyle w:val="a4"/>
        <w:ind w:leftChars="0" w:left="360"/>
        <w:rPr>
          <w:sz w:val="16"/>
          <w:szCs w:val="16"/>
        </w:rPr>
      </w:pPr>
      <w:r w:rsidRPr="0016457E">
        <w:rPr>
          <w:rFonts w:hint="eastAsia"/>
          <w:sz w:val="16"/>
          <w:szCs w:val="16"/>
        </w:rPr>
        <w:t>日常的な慣習を犯させない、既存のものへの恭順。背くことのできない規範が設定されるが、それには支配者の恣意と恩恵が含まれ、人間的な関係が影響する。故に、非合理的。</w:t>
      </w:r>
    </w:p>
    <w:p w14:paraId="021445C6" w14:textId="77777777" w:rsidR="003F5BC6" w:rsidRPr="0016457E" w:rsidRDefault="003F5BC6" w:rsidP="003F5BC6">
      <w:pPr>
        <w:pStyle w:val="a4"/>
        <w:numPr>
          <w:ilvl w:val="0"/>
          <w:numId w:val="6"/>
        </w:numPr>
        <w:ind w:leftChars="0"/>
        <w:rPr>
          <w:sz w:val="16"/>
          <w:szCs w:val="16"/>
          <w:u w:val="dotDotDash"/>
        </w:rPr>
      </w:pPr>
      <w:r w:rsidRPr="0016457E">
        <w:rPr>
          <w:rFonts w:hint="eastAsia"/>
          <w:sz w:val="16"/>
          <w:szCs w:val="16"/>
          <w:u w:val="dotDotDash"/>
        </w:rPr>
        <w:t>伝統とカリスマが日常化</w:t>
      </w:r>
    </w:p>
    <w:p w14:paraId="5EC56A1C" w14:textId="77777777" w:rsidR="003F5BC6" w:rsidRPr="0016457E" w:rsidRDefault="003F5BC6" w:rsidP="003F5BC6">
      <w:pPr>
        <w:pStyle w:val="a4"/>
        <w:ind w:leftChars="0" w:left="360"/>
        <w:rPr>
          <w:sz w:val="16"/>
          <w:szCs w:val="16"/>
        </w:rPr>
      </w:pPr>
      <w:r w:rsidRPr="0016457E">
        <w:rPr>
          <w:rFonts w:hint="eastAsia"/>
          <w:sz w:val="16"/>
          <w:szCs w:val="16"/>
        </w:rPr>
        <w:t>カリスマの後継者争いから、選挙等の規則による支配が生まれる。一方、この形態では支配者の基盤から個人の資質は喪失する。支配者やそのスタッフは日常的になっていき、経済から権力の正当性を得るようになっていく。</w:t>
      </w:r>
    </w:p>
    <w:p w14:paraId="5684A251" w14:textId="77777777" w:rsidR="003F5BC6" w:rsidRPr="002806FE" w:rsidRDefault="003F5BC6" w:rsidP="003F5BC6">
      <w:pPr>
        <w:rPr>
          <w:sz w:val="16"/>
          <w:szCs w:val="16"/>
          <w:u w:val="double"/>
        </w:rPr>
      </w:pPr>
      <w:r w:rsidRPr="002806FE">
        <w:rPr>
          <w:rFonts w:hint="eastAsia"/>
          <w:sz w:val="16"/>
          <w:szCs w:val="16"/>
          <w:u w:val="double"/>
        </w:rPr>
        <w:t>集団の制約</w:t>
      </w:r>
    </w:p>
    <w:p w14:paraId="3953EEB8" w14:textId="77777777" w:rsidR="003F5BC6" w:rsidRPr="002806FE" w:rsidRDefault="003F5BC6" w:rsidP="003F5BC6">
      <w:pPr>
        <w:rPr>
          <w:sz w:val="16"/>
          <w:szCs w:val="16"/>
        </w:rPr>
      </w:pPr>
      <w:r w:rsidRPr="002806FE">
        <w:rPr>
          <w:rFonts w:hint="eastAsia"/>
          <w:sz w:val="16"/>
          <w:szCs w:val="16"/>
        </w:rPr>
        <w:t>人間集団にとって政は負の社会的名誉を与える可能性がある。そこで誰が集団の中に入ることができるのか、制約が生じる。その制約の仕方は二通りある。</w:t>
      </w:r>
    </w:p>
    <w:p w14:paraId="63F9D4E5" w14:textId="77777777" w:rsidR="003F5BC6" w:rsidRPr="002806FE" w:rsidRDefault="003F5BC6" w:rsidP="003F5BC6">
      <w:pPr>
        <w:pStyle w:val="a4"/>
        <w:numPr>
          <w:ilvl w:val="0"/>
          <w:numId w:val="7"/>
        </w:numPr>
        <w:ind w:leftChars="0"/>
        <w:rPr>
          <w:sz w:val="16"/>
          <w:szCs w:val="16"/>
          <w:u w:val="dotDash"/>
        </w:rPr>
      </w:pPr>
      <w:r w:rsidRPr="002806FE">
        <w:rPr>
          <w:rFonts w:hint="eastAsia"/>
          <w:sz w:val="16"/>
          <w:szCs w:val="16"/>
          <w:u w:val="dotDash"/>
        </w:rPr>
        <w:t>身分状況</w:t>
      </w:r>
    </w:p>
    <w:p w14:paraId="02693D0C" w14:textId="77777777" w:rsidR="003F5BC6" w:rsidRPr="002806FE" w:rsidRDefault="003F5BC6" w:rsidP="003F5BC6">
      <w:pPr>
        <w:pStyle w:val="a4"/>
        <w:ind w:leftChars="0" w:left="360"/>
        <w:rPr>
          <w:sz w:val="16"/>
          <w:szCs w:val="16"/>
        </w:rPr>
      </w:pPr>
      <w:r w:rsidRPr="002806FE">
        <w:rPr>
          <w:rFonts w:hint="eastAsia"/>
          <w:sz w:val="16"/>
          <w:szCs w:val="16"/>
        </w:rPr>
        <w:t>生活様式の違いによって制約する。法的に支配し収入を独占できるか否かにより、身分が決定され、同一身分であることが集団内での交際の評価となる。</w:t>
      </w:r>
    </w:p>
    <w:p w14:paraId="1A579F66" w14:textId="77777777" w:rsidR="003F5BC6" w:rsidRPr="002806FE" w:rsidRDefault="003F5BC6" w:rsidP="003F5BC6">
      <w:pPr>
        <w:pStyle w:val="a4"/>
        <w:numPr>
          <w:ilvl w:val="0"/>
          <w:numId w:val="7"/>
        </w:numPr>
        <w:ind w:leftChars="0"/>
        <w:rPr>
          <w:sz w:val="16"/>
          <w:szCs w:val="16"/>
          <w:u w:val="dotDash"/>
        </w:rPr>
      </w:pPr>
      <w:r w:rsidRPr="002806FE">
        <w:rPr>
          <w:rFonts w:hint="eastAsia"/>
          <w:sz w:val="16"/>
          <w:szCs w:val="16"/>
          <w:u w:val="dotDash"/>
        </w:rPr>
        <w:t>階級状況</w:t>
      </w:r>
    </w:p>
    <w:p w14:paraId="77DA3B59" w14:textId="77777777" w:rsidR="003F5BC6" w:rsidRDefault="003F5BC6" w:rsidP="003F5BC6">
      <w:pPr>
        <w:rPr>
          <w:rFonts w:hint="eastAsia"/>
          <w:sz w:val="16"/>
          <w:szCs w:val="16"/>
        </w:rPr>
      </w:pPr>
      <w:r w:rsidRPr="002806FE">
        <w:rPr>
          <w:rFonts w:hint="eastAsia"/>
          <w:sz w:val="16"/>
          <w:szCs w:val="16"/>
        </w:rPr>
        <w:t>財産所有・熟練によって制約される。つまり、生計・営利に関する可能性、市場によって制約</w:t>
      </w:r>
    </w:p>
    <w:p w14:paraId="7E0B062C" w14:textId="476DE66F" w:rsidR="00A63D26" w:rsidRDefault="00A63D26">
      <w:pPr>
        <w:rPr>
          <w:sz w:val="22"/>
          <w:szCs w:val="22"/>
        </w:rPr>
      </w:pPr>
      <w:r>
        <w:rPr>
          <w:sz w:val="22"/>
          <w:szCs w:val="22"/>
        </w:rPr>
        <w:t>~</w:t>
      </w:r>
      <w:r>
        <w:rPr>
          <w:rFonts w:hint="eastAsia"/>
          <w:sz w:val="22"/>
          <w:szCs w:val="22"/>
        </w:rPr>
        <w:t>三　世界宗教の経済倫理　中間考察</w:t>
      </w:r>
      <w:bookmarkStart w:id="1" w:name="_GoBack"/>
      <w:bookmarkEnd w:id="1"/>
      <w:r>
        <w:rPr>
          <w:rFonts w:hint="eastAsia"/>
          <w:sz w:val="22"/>
          <w:szCs w:val="22"/>
        </w:rPr>
        <w:t>~</w:t>
      </w:r>
    </w:p>
    <w:p w14:paraId="5E2E0A29" w14:textId="2741B5D6" w:rsidR="00A63D26" w:rsidRDefault="00A63D26">
      <w:pPr>
        <w:rPr>
          <w:sz w:val="16"/>
          <w:szCs w:val="16"/>
        </w:rPr>
      </w:pPr>
      <w:r>
        <w:rPr>
          <w:rFonts w:hint="eastAsia"/>
          <w:sz w:val="16"/>
          <w:szCs w:val="16"/>
        </w:rPr>
        <w:t>本性では、インドにおける宗教意識が考察される。インドにおいては、最も徹底した現世否定が生み出されただけでなく、それに対応する技術も最高度に発展した。まず、現世否定は如何なる動機から生まれるのかについて考察する。</w:t>
      </w:r>
    </w:p>
    <w:p w14:paraId="1EE98B8A" w14:textId="0BC5C6E4" w:rsidR="00A63D26" w:rsidRDefault="00AD5B54">
      <w:pPr>
        <w:rPr>
          <w:sz w:val="16"/>
          <w:szCs w:val="16"/>
          <w:u w:val="double"/>
        </w:rPr>
      </w:pPr>
      <w:r>
        <w:rPr>
          <w:rFonts w:hint="eastAsia"/>
          <w:sz w:val="16"/>
          <w:szCs w:val="16"/>
          <w:u w:val="double"/>
        </w:rPr>
        <w:t>現世拒否の意義</w:t>
      </w:r>
    </w:p>
    <w:p w14:paraId="14B4C131" w14:textId="6774BB1E" w:rsidR="00AD5B54" w:rsidRDefault="00AD5B54">
      <w:pPr>
        <w:rPr>
          <w:sz w:val="16"/>
          <w:szCs w:val="16"/>
        </w:rPr>
      </w:pPr>
      <w:r>
        <w:rPr>
          <w:rFonts w:hint="eastAsia"/>
          <w:sz w:val="16"/>
          <w:szCs w:val="16"/>
        </w:rPr>
        <w:t>現世拒否において、以下の二つの類型の対立がある。</w:t>
      </w:r>
    </w:p>
    <w:tbl>
      <w:tblPr>
        <w:tblStyle w:val="a3"/>
        <w:tblW w:w="0" w:type="auto"/>
        <w:tblLook w:val="04A0" w:firstRow="1" w:lastRow="0" w:firstColumn="1" w:lastColumn="0" w:noHBand="0" w:noVBand="1"/>
      </w:tblPr>
      <w:tblGrid>
        <w:gridCol w:w="7555"/>
      </w:tblGrid>
      <w:tr w:rsidR="00AD5B54" w14:paraId="7D3FA5E2" w14:textId="77777777" w:rsidTr="00AD5B54">
        <w:tc>
          <w:tcPr>
            <w:tcW w:w="7555" w:type="dxa"/>
          </w:tcPr>
          <w:p w14:paraId="407C57C3" w14:textId="42EE4DFD" w:rsidR="00AD5B54" w:rsidRDefault="00AD5B54">
            <w:pPr>
              <w:rPr>
                <w:sz w:val="16"/>
                <w:szCs w:val="16"/>
              </w:rPr>
            </w:pPr>
            <w:r>
              <w:rPr>
                <w:rFonts w:hint="eastAsia"/>
                <w:sz w:val="16"/>
                <w:szCs w:val="16"/>
              </w:rPr>
              <w:t>行動的禁欲…神の道具として聖意に適うよう行動すること。世俗内において、合理的な形成者として「職業」を通じて、人間形成すること。</w:t>
            </w:r>
          </w:p>
        </w:tc>
      </w:tr>
      <w:tr w:rsidR="00AD5B54" w14:paraId="5E445C03" w14:textId="77777777" w:rsidTr="00AD5B54">
        <w:tc>
          <w:tcPr>
            <w:tcW w:w="7555" w:type="dxa"/>
          </w:tcPr>
          <w:p w14:paraId="0DCBCB56" w14:textId="7D566DDA" w:rsidR="00AD5B54" w:rsidRDefault="00AD5B54">
            <w:pPr>
              <w:rPr>
                <w:sz w:val="16"/>
                <w:szCs w:val="16"/>
              </w:rPr>
            </w:pPr>
            <w:r>
              <w:rPr>
                <w:rFonts w:hint="eastAsia"/>
                <w:sz w:val="16"/>
                <w:szCs w:val="16"/>
              </w:rPr>
              <w:t>神秘論の瞑想的救済の所有…個々人は神的なものの容器であり、現世における</w:t>
            </w:r>
            <w:r>
              <w:rPr>
                <w:rFonts w:hint="eastAsia"/>
                <w:sz w:val="16"/>
                <w:szCs w:val="16"/>
              </w:rPr>
              <w:t>(</w:t>
            </w:r>
            <w:r>
              <w:rPr>
                <w:rFonts w:hint="eastAsia"/>
                <w:sz w:val="16"/>
                <w:szCs w:val="16"/>
              </w:rPr>
              <w:t>自分の外部の</w:t>
            </w:r>
            <w:r>
              <w:rPr>
                <w:rFonts w:hint="eastAsia"/>
                <w:sz w:val="16"/>
                <w:szCs w:val="16"/>
              </w:rPr>
              <w:t>)</w:t>
            </w:r>
            <w:r>
              <w:rPr>
                <w:rFonts w:hint="eastAsia"/>
                <w:sz w:val="16"/>
                <w:szCs w:val="16"/>
              </w:rPr>
              <w:t>行為は非合理的。</w:t>
            </w:r>
          </w:p>
        </w:tc>
      </w:tr>
    </w:tbl>
    <w:p w14:paraId="043B57DA" w14:textId="453922A5" w:rsidR="00AD5B54" w:rsidRDefault="00AD5B54">
      <w:pPr>
        <w:rPr>
          <w:sz w:val="16"/>
          <w:szCs w:val="16"/>
        </w:rPr>
      </w:pPr>
      <w:r>
        <w:rPr>
          <w:rFonts w:hint="eastAsia"/>
          <w:sz w:val="16"/>
          <w:szCs w:val="16"/>
        </w:rPr>
        <w:t>つまり、両者は「現世内的禁欲」と「現世逃避的瞑想」の対立と言える。</w:t>
      </w:r>
    </w:p>
    <w:p w14:paraId="4D962223" w14:textId="4A60EBBB" w:rsidR="00124EFD" w:rsidRDefault="00124EFD">
      <w:pPr>
        <w:rPr>
          <w:sz w:val="16"/>
          <w:szCs w:val="16"/>
        </w:rPr>
      </w:pPr>
      <w:r>
        <w:rPr>
          <w:rFonts w:hint="eastAsia"/>
          <w:sz w:val="16"/>
          <w:szCs w:val="16"/>
        </w:rPr>
        <w:t>しかしこの対立は緩和する可能性もある。行動的禁欲が個人的に極度に専念され、結果的に現世を忌避する場合、及び逃避的瞑想が現世逃避に迄、行き着かず世俗的生活秩序の内部に留まる場合である。実戦の場においては、救済の追求における対立は事実上消失し、両者の結合が起こる。</w:t>
      </w:r>
    </w:p>
    <w:p w14:paraId="034050D6" w14:textId="77777777" w:rsidR="00124EFD" w:rsidRDefault="00124EFD">
      <w:pPr>
        <w:rPr>
          <w:sz w:val="16"/>
          <w:szCs w:val="16"/>
        </w:rPr>
      </w:pPr>
    </w:p>
    <w:p w14:paraId="5569C46F" w14:textId="55A1B3FC" w:rsidR="00124EFD" w:rsidRPr="00124EFD" w:rsidRDefault="00124EFD">
      <w:pPr>
        <w:rPr>
          <w:sz w:val="16"/>
          <w:szCs w:val="16"/>
          <w:u w:val="double"/>
        </w:rPr>
      </w:pPr>
      <w:r w:rsidRPr="00124EFD">
        <w:rPr>
          <w:rFonts w:hint="eastAsia"/>
          <w:sz w:val="16"/>
          <w:szCs w:val="16"/>
          <w:u w:val="double"/>
        </w:rPr>
        <w:t>現世拒否の方向</w:t>
      </w:r>
    </w:p>
    <w:p w14:paraId="3782BD56" w14:textId="3E2E2A0C" w:rsidR="00124EFD" w:rsidRDefault="00042738">
      <w:pPr>
        <w:rPr>
          <w:sz w:val="16"/>
          <w:szCs w:val="16"/>
        </w:rPr>
      </w:pPr>
      <w:r>
        <w:rPr>
          <w:rFonts w:hint="eastAsia"/>
          <w:sz w:val="16"/>
          <w:szCs w:val="16"/>
        </w:rPr>
        <w:t>宗教を基盤とした共同体の誕生は、氏族共同体を脅かした、信徒にとって、究極的には、自然的血縁関係や夫婦関係よりも、信仰上の同報の方が親近たるべしとされたのだ。そして新たな社会的共同態が生まれる。その中では、予言が倫理を展開する。</w:t>
      </w:r>
    </w:p>
    <w:p w14:paraId="3F59DBB2" w14:textId="72C4401D" w:rsidR="004041B5" w:rsidRDefault="00042738">
      <w:pPr>
        <w:rPr>
          <w:sz w:val="16"/>
          <w:szCs w:val="16"/>
        </w:rPr>
      </w:pPr>
      <w:r>
        <w:rPr>
          <w:rFonts w:hint="eastAsia"/>
          <w:sz w:val="16"/>
          <w:szCs w:val="16"/>
        </w:rPr>
        <w:t>以降、現世には苦難や憎悪など、信仰の限界が認識される。これは経験的なもの全てが不完全であることの結果であると見做された。ここで</w:t>
      </w:r>
      <w:r w:rsidR="004041B5">
        <w:rPr>
          <w:rFonts w:hint="eastAsia"/>
          <w:sz w:val="16"/>
          <w:szCs w:val="16"/>
        </w:rPr>
        <w:t>一切の人間が不完全なものであることを前提に、無差別な愛という傾向が生まれた。ところがこの宗教的意識は現世の秩序や価値と常に衝突した。この現世の価値観は一方で合理化されていったため、その衝突は益々強くなる。</w:t>
      </w:r>
    </w:p>
    <w:p w14:paraId="45E81040" w14:textId="44B2790E" w:rsidR="004041B5" w:rsidRDefault="004041B5">
      <w:pPr>
        <w:rPr>
          <w:sz w:val="16"/>
          <w:szCs w:val="16"/>
        </w:rPr>
      </w:pPr>
      <w:r>
        <w:rPr>
          <w:rFonts w:hint="eastAsia"/>
          <w:sz w:val="16"/>
          <w:szCs w:val="16"/>
        </w:rPr>
        <w:t>この対立は経済において最も明白となる。個々の利益の為の呪術は富の獲得を目的としていた。この富の獲得の合理化と、救いの信仰の間に緊張関係が生じる。</w:t>
      </w:r>
    </w:p>
    <w:p w14:paraId="0DDAEF92" w14:textId="56AE3951" w:rsidR="004041B5" w:rsidRDefault="004041B5">
      <w:pPr>
        <w:rPr>
          <w:sz w:val="16"/>
          <w:szCs w:val="16"/>
        </w:rPr>
      </w:pPr>
      <w:r>
        <w:rPr>
          <w:rFonts w:hint="eastAsia"/>
          <w:sz w:val="16"/>
          <w:szCs w:val="16"/>
        </w:rPr>
        <w:t>合理的な経済は貨幣価格に重きを置く。この貨幣は生活の中で最も非人間的なものである。故に近代資本主義における独自の法則性は、宗教的な同報倫理との関係を断っていく。更に資本主義における人間関係の</w:t>
      </w:r>
      <w:r w:rsidR="004D7073">
        <w:rPr>
          <w:rFonts w:hint="eastAsia"/>
          <w:sz w:val="16"/>
          <w:szCs w:val="16"/>
        </w:rPr>
        <w:t>紐帯は希薄なものである。だからこそ、無差別的な救いの宗教は、</w:t>
      </w:r>
      <w:r>
        <w:rPr>
          <w:rFonts w:hint="eastAsia"/>
          <w:sz w:val="16"/>
          <w:szCs w:val="16"/>
        </w:rPr>
        <w:t>非人間的な経済書力の展開に不信をもつ。</w:t>
      </w:r>
      <w:r w:rsidR="004D7073">
        <w:rPr>
          <w:rFonts w:hint="eastAsia"/>
          <w:sz w:val="16"/>
          <w:szCs w:val="16"/>
        </w:rPr>
        <w:t>カトリックが貨幣や財への執着を忌避するのはその為である。</w:t>
      </w:r>
    </w:p>
    <w:p w14:paraId="74D9C272" w14:textId="5EBB81BA" w:rsidR="004D7073" w:rsidRPr="00A63D26" w:rsidRDefault="004D7073">
      <w:pPr>
        <w:rPr>
          <w:sz w:val="16"/>
          <w:szCs w:val="16"/>
        </w:rPr>
      </w:pPr>
      <w:r>
        <w:rPr>
          <w:rFonts w:hint="eastAsia"/>
          <w:sz w:val="16"/>
          <w:szCs w:val="16"/>
        </w:rPr>
        <w:t>現世逃避的な禁欲は修道僧の個人所有を禁じ、欲求の充足は不可欠なものに限った。しかしここにパラドックスが生じる。禁欲はそれが忌避する富を生み出すのである。この宗教と経済の対立を一貫して避けた体系は二つだけである。すなわちピューリタニズム</w:t>
      </w:r>
      <w:r>
        <w:rPr>
          <w:rFonts w:hint="eastAsia"/>
          <w:sz w:val="16"/>
          <w:szCs w:val="16"/>
        </w:rPr>
        <w:t>(</w:t>
      </w:r>
      <w:r>
        <w:rPr>
          <w:rFonts w:hint="eastAsia"/>
          <w:sz w:val="16"/>
          <w:szCs w:val="16"/>
        </w:rPr>
        <w:t>職業召命観</w:t>
      </w:r>
      <w:r>
        <w:rPr>
          <w:rFonts w:hint="eastAsia"/>
          <w:sz w:val="16"/>
          <w:szCs w:val="16"/>
        </w:rPr>
        <w:t>)</w:t>
      </w:r>
      <w:r>
        <w:rPr>
          <w:rFonts w:hint="eastAsia"/>
          <w:sz w:val="16"/>
          <w:szCs w:val="16"/>
        </w:rPr>
        <w:t>と無差別主義の純粋表現たる慈悲</w:t>
      </w:r>
      <w:r>
        <w:rPr>
          <w:rFonts w:hint="eastAsia"/>
          <w:sz w:val="16"/>
          <w:szCs w:val="16"/>
        </w:rPr>
        <w:t>(</w:t>
      </w:r>
      <w:r>
        <w:rPr>
          <w:rFonts w:hint="eastAsia"/>
          <w:sz w:val="16"/>
          <w:szCs w:val="16"/>
        </w:rPr>
        <w:t>無対象な献身</w:t>
      </w:r>
      <w:r>
        <w:rPr>
          <w:rFonts w:hint="eastAsia"/>
          <w:sz w:val="16"/>
          <w:szCs w:val="16"/>
        </w:rPr>
        <w:t>)</w:t>
      </w:r>
      <w:r>
        <w:rPr>
          <w:rFonts w:hint="eastAsia"/>
          <w:sz w:val="16"/>
          <w:szCs w:val="16"/>
        </w:rPr>
        <w:t>である。</w:t>
      </w:r>
    </w:p>
    <w:sectPr w:rsidR="004D7073" w:rsidRPr="00A63D26" w:rsidSect="00936A9E">
      <w:pgSz w:w="16840" w:h="11900" w:orient="landscape"/>
      <w:pgMar w:top="567" w:right="1134" w:bottom="1134" w:left="567" w:header="851" w:footer="992" w:gutter="0"/>
      <w:cols w:num="2" w:space="425"/>
      <w:docGrid w:type="lines"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松本 倫明" w:date="2014-12-26T13:55:00Z" w:initials="松本">
    <w:p w14:paraId="1B5013AE" w14:textId="77777777" w:rsidR="003F5BC6" w:rsidRDefault="003F5BC6" w:rsidP="003F5BC6">
      <w:pPr>
        <w:pStyle w:val="a9"/>
      </w:pPr>
      <w:r>
        <w:rPr>
          <w:rStyle w:val="a8"/>
        </w:rPr>
        <w:annotationRef/>
      </w:r>
      <w:r>
        <w:rPr>
          <w:rFonts w:hint="eastAsia"/>
        </w:rPr>
        <w:t>なぜ救世主信仰は合理的と言えるのか</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53BC25" w14:textId="77777777" w:rsidR="004041B5" w:rsidRDefault="004041B5" w:rsidP="007939EC">
      <w:r>
        <w:separator/>
      </w:r>
    </w:p>
  </w:endnote>
  <w:endnote w:type="continuationSeparator" w:id="0">
    <w:p w14:paraId="236FBEEE" w14:textId="77777777" w:rsidR="004041B5" w:rsidRDefault="004041B5" w:rsidP="007939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panose1 w:val="02020609040205080304"/>
    <w:charset w:val="4E"/>
    <w:family w:val="auto"/>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auto"/>
    <w:pitch w:val="variable"/>
    <w:sig w:usb0="00000287" w:usb1="00000000" w:usb2="00000000" w:usb3="00000000" w:csb0="0000009F" w:csb1="00000000"/>
  </w:font>
  <w:font w:name="ヒラギノ角ゴ ProN W3">
    <w:panose1 w:val="020B0300000000000000"/>
    <w:charset w:val="4E"/>
    <w:family w:val="auto"/>
    <w:pitch w:val="variable"/>
    <w:sig w:usb0="E00002FF" w:usb1="7AC7FFFF" w:usb2="00000012" w:usb3="00000000" w:csb0="0002000D"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C47D4" w14:textId="77777777" w:rsidR="004041B5" w:rsidRDefault="004041B5" w:rsidP="007939EC">
      <w:r>
        <w:separator/>
      </w:r>
    </w:p>
  </w:footnote>
  <w:footnote w:type="continuationSeparator" w:id="0">
    <w:p w14:paraId="70B727C9" w14:textId="77777777" w:rsidR="004041B5" w:rsidRDefault="004041B5" w:rsidP="007939E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73CE9"/>
    <w:multiLevelType w:val="hybridMultilevel"/>
    <w:tmpl w:val="ACC8FCE8"/>
    <w:lvl w:ilvl="0" w:tplc="80CC7BB0">
      <w:start w:val="1"/>
      <w:numFmt w:val="decimalFullWidth"/>
      <w:lvlText w:val="(%1)"/>
      <w:lvlJc w:val="left"/>
      <w:pPr>
        <w:ind w:left="520" w:hanging="5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8C84387"/>
    <w:multiLevelType w:val="hybridMultilevel"/>
    <w:tmpl w:val="05ACEBDC"/>
    <w:lvl w:ilvl="0" w:tplc="B806545E">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
    <w:nsid w:val="54910F6D"/>
    <w:multiLevelType w:val="hybridMultilevel"/>
    <w:tmpl w:val="51B02314"/>
    <w:lvl w:ilvl="0" w:tplc="B896E13C">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3">
    <w:nsid w:val="7245059B"/>
    <w:multiLevelType w:val="hybridMultilevel"/>
    <w:tmpl w:val="8C68FAE6"/>
    <w:lvl w:ilvl="0" w:tplc="B8E47060">
      <w:start w:val="2"/>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778C10FE"/>
    <w:multiLevelType w:val="hybridMultilevel"/>
    <w:tmpl w:val="207692A6"/>
    <w:lvl w:ilvl="0" w:tplc="C39A699C">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7C55195F"/>
    <w:multiLevelType w:val="hybridMultilevel"/>
    <w:tmpl w:val="4BA21D8C"/>
    <w:lvl w:ilvl="0" w:tplc="F6466934">
      <w:start w:val="1"/>
      <w:numFmt w:val="decimalFullWidth"/>
      <w:lvlText w:val="(%1)"/>
      <w:lvlJc w:val="left"/>
      <w:pPr>
        <w:ind w:left="400" w:hanging="40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6">
    <w:nsid w:val="7D2E1666"/>
    <w:multiLevelType w:val="hybridMultilevel"/>
    <w:tmpl w:val="4DFC3768"/>
    <w:lvl w:ilvl="0" w:tplc="B058BECC">
      <w:start w:val="1"/>
      <w:numFmt w:val="decimalFullWidth"/>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4"/>
  </w:num>
  <w:num w:numId="2">
    <w:abstractNumId w:val="2"/>
  </w:num>
  <w:num w:numId="3">
    <w:abstractNumId w:val="3"/>
  </w:num>
  <w:num w:numId="4">
    <w:abstractNumId w:val="0"/>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A9E"/>
    <w:rsid w:val="000408DA"/>
    <w:rsid w:val="00042738"/>
    <w:rsid w:val="00051A23"/>
    <w:rsid w:val="00096E62"/>
    <w:rsid w:val="000A095D"/>
    <w:rsid w:val="00113B07"/>
    <w:rsid w:val="00124EFD"/>
    <w:rsid w:val="001F0DBB"/>
    <w:rsid w:val="0022681C"/>
    <w:rsid w:val="0034417E"/>
    <w:rsid w:val="003B0A03"/>
    <w:rsid w:val="003F5BC6"/>
    <w:rsid w:val="004041B5"/>
    <w:rsid w:val="004A6402"/>
    <w:rsid w:val="004D7073"/>
    <w:rsid w:val="005259D9"/>
    <w:rsid w:val="0056558B"/>
    <w:rsid w:val="0065674E"/>
    <w:rsid w:val="007939EC"/>
    <w:rsid w:val="00827392"/>
    <w:rsid w:val="0091311D"/>
    <w:rsid w:val="00936A9E"/>
    <w:rsid w:val="00A63D26"/>
    <w:rsid w:val="00A838C2"/>
    <w:rsid w:val="00AD5B54"/>
    <w:rsid w:val="00B61528"/>
    <w:rsid w:val="00C641A2"/>
    <w:rsid w:val="00EA4B96"/>
    <w:rsid w:val="00F26F9E"/>
    <w:rsid w:val="00F572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6655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 w:type="paragraph" w:styleId="a5">
    <w:name w:val="footnote text"/>
    <w:basedOn w:val="a"/>
    <w:link w:val="a6"/>
    <w:uiPriority w:val="99"/>
    <w:unhideWhenUsed/>
    <w:rsid w:val="007939EC"/>
    <w:pPr>
      <w:snapToGrid w:val="0"/>
      <w:jc w:val="left"/>
    </w:pPr>
  </w:style>
  <w:style w:type="character" w:customStyle="1" w:styleId="a6">
    <w:name w:val="脚注文字列 (文字)"/>
    <w:basedOn w:val="a0"/>
    <w:link w:val="a5"/>
    <w:uiPriority w:val="99"/>
    <w:rsid w:val="007939EC"/>
  </w:style>
  <w:style w:type="character" w:styleId="a7">
    <w:name w:val="footnote reference"/>
    <w:basedOn w:val="a0"/>
    <w:uiPriority w:val="99"/>
    <w:unhideWhenUsed/>
    <w:rsid w:val="007939EC"/>
    <w:rPr>
      <w:vertAlign w:val="superscript"/>
    </w:rPr>
  </w:style>
  <w:style w:type="character" w:styleId="a8">
    <w:name w:val="annotation reference"/>
    <w:basedOn w:val="a0"/>
    <w:uiPriority w:val="99"/>
    <w:semiHidden/>
    <w:unhideWhenUsed/>
    <w:rsid w:val="003F5BC6"/>
    <w:rPr>
      <w:sz w:val="18"/>
      <w:szCs w:val="18"/>
    </w:rPr>
  </w:style>
  <w:style w:type="paragraph" w:styleId="a9">
    <w:name w:val="annotation text"/>
    <w:basedOn w:val="a"/>
    <w:link w:val="aa"/>
    <w:uiPriority w:val="99"/>
    <w:semiHidden/>
    <w:unhideWhenUsed/>
    <w:rsid w:val="003F5BC6"/>
    <w:pPr>
      <w:jc w:val="left"/>
    </w:pPr>
  </w:style>
  <w:style w:type="character" w:customStyle="1" w:styleId="aa">
    <w:name w:val="コメント文字列 (文字)"/>
    <w:basedOn w:val="a0"/>
    <w:link w:val="a9"/>
    <w:uiPriority w:val="99"/>
    <w:semiHidden/>
    <w:rsid w:val="003F5BC6"/>
  </w:style>
  <w:style w:type="paragraph" w:styleId="ab">
    <w:name w:val="Balloon Text"/>
    <w:basedOn w:val="a"/>
    <w:link w:val="ac"/>
    <w:uiPriority w:val="99"/>
    <w:semiHidden/>
    <w:unhideWhenUsed/>
    <w:rsid w:val="003F5BC6"/>
    <w:rPr>
      <w:rFonts w:ascii="ヒラギノ角ゴ ProN W3" w:eastAsia="ヒラギノ角ゴ ProN W3"/>
      <w:sz w:val="18"/>
      <w:szCs w:val="18"/>
    </w:rPr>
  </w:style>
  <w:style w:type="character" w:customStyle="1" w:styleId="ac">
    <w:name w:val="吹き出し (文字)"/>
    <w:basedOn w:val="a0"/>
    <w:link w:val="ab"/>
    <w:uiPriority w:val="99"/>
    <w:semiHidden/>
    <w:rsid w:val="003F5BC6"/>
    <w:rPr>
      <w:rFonts w:ascii="ヒラギノ角ゴ ProN W3" w:eastAsia="ヒラギノ角ゴ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36A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259D9"/>
    <w:pPr>
      <w:ind w:leftChars="400" w:left="960"/>
    </w:pPr>
  </w:style>
  <w:style w:type="paragraph" w:styleId="a5">
    <w:name w:val="footnote text"/>
    <w:basedOn w:val="a"/>
    <w:link w:val="a6"/>
    <w:uiPriority w:val="99"/>
    <w:unhideWhenUsed/>
    <w:rsid w:val="007939EC"/>
    <w:pPr>
      <w:snapToGrid w:val="0"/>
      <w:jc w:val="left"/>
    </w:pPr>
  </w:style>
  <w:style w:type="character" w:customStyle="1" w:styleId="a6">
    <w:name w:val="脚注文字列 (文字)"/>
    <w:basedOn w:val="a0"/>
    <w:link w:val="a5"/>
    <w:uiPriority w:val="99"/>
    <w:rsid w:val="007939EC"/>
  </w:style>
  <w:style w:type="character" w:styleId="a7">
    <w:name w:val="footnote reference"/>
    <w:basedOn w:val="a0"/>
    <w:uiPriority w:val="99"/>
    <w:unhideWhenUsed/>
    <w:rsid w:val="007939EC"/>
    <w:rPr>
      <w:vertAlign w:val="superscript"/>
    </w:rPr>
  </w:style>
  <w:style w:type="character" w:styleId="a8">
    <w:name w:val="annotation reference"/>
    <w:basedOn w:val="a0"/>
    <w:uiPriority w:val="99"/>
    <w:semiHidden/>
    <w:unhideWhenUsed/>
    <w:rsid w:val="003F5BC6"/>
    <w:rPr>
      <w:sz w:val="18"/>
      <w:szCs w:val="18"/>
    </w:rPr>
  </w:style>
  <w:style w:type="paragraph" w:styleId="a9">
    <w:name w:val="annotation text"/>
    <w:basedOn w:val="a"/>
    <w:link w:val="aa"/>
    <w:uiPriority w:val="99"/>
    <w:semiHidden/>
    <w:unhideWhenUsed/>
    <w:rsid w:val="003F5BC6"/>
    <w:pPr>
      <w:jc w:val="left"/>
    </w:pPr>
  </w:style>
  <w:style w:type="character" w:customStyle="1" w:styleId="aa">
    <w:name w:val="コメント文字列 (文字)"/>
    <w:basedOn w:val="a0"/>
    <w:link w:val="a9"/>
    <w:uiPriority w:val="99"/>
    <w:semiHidden/>
    <w:rsid w:val="003F5BC6"/>
  </w:style>
  <w:style w:type="paragraph" w:styleId="ab">
    <w:name w:val="Balloon Text"/>
    <w:basedOn w:val="a"/>
    <w:link w:val="ac"/>
    <w:uiPriority w:val="99"/>
    <w:semiHidden/>
    <w:unhideWhenUsed/>
    <w:rsid w:val="003F5BC6"/>
    <w:rPr>
      <w:rFonts w:ascii="ヒラギノ角ゴ ProN W3" w:eastAsia="ヒラギノ角ゴ ProN W3"/>
      <w:sz w:val="18"/>
      <w:szCs w:val="18"/>
    </w:rPr>
  </w:style>
  <w:style w:type="character" w:customStyle="1" w:styleId="ac">
    <w:name w:val="吹き出し (文字)"/>
    <w:basedOn w:val="a0"/>
    <w:link w:val="ab"/>
    <w:uiPriority w:val="99"/>
    <w:semiHidden/>
    <w:rsid w:val="003F5BC6"/>
    <w:rPr>
      <w:rFonts w:ascii="ヒラギノ角ゴ ProN W3" w:eastAsia="ヒラギノ角ゴ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17E19-EBC6-534B-9B0A-0C91FCD09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4</Pages>
  <Words>746</Words>
  <Characters>4257</Characters>
  <Application>Microsoft Macintosh Word</Application>
  <DocSecurity>0</DocSecurity>
  <Lines>35</Lines>
  <Paragraphs>9</Paragraphs>
  <ScaleCrop>false</ScaleCrop>
  <Company>慶應義塾大学　総合政策学部</Company>
  <LinksUpToDate>false</LinksUpToDate>
  <CharactersWithSpaces>4994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13</cp:revision>
  <dcterms:created xsi:type="dcterms:W3CDTF">2014-12-15T12:37:00Z</dcterms:created>
  <dcterms:modified xsi:type="dcterms:W3CDTF">2014-12-26T04:57:00Z</dcterms:modified>
</cp:coreProperties>
</file>