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1D688" w14:textId="77777777" w:rsidR="002E7CD5" w:rsidRPr="003A73E5" w:rsidRDefault="003A73E5">
      <w:pPr>
        <w:rPr>
          <w:sz w:val="32"/>
          <w:szCs w:val="32"/>
        </w:rPr>
      </w:pPr>
      <w:r w:rsidRPr="003A73E5">
        <w:rPr>
          <w:rFonts w:hint="eastAsia"/>
          <w:sz w:val="32"/>
          <w:szCs w:val="32"/>
        </w:rPr>
        <w:t xml:space="preserve">自由からの逃走　</w:t>
      </w:r>
    </w:p>
    <w:p w14:paraId="12AFF01B" w14:textId="77777777" w:rsidR="003A73E5" w:rsidRDefault="003A73E5">
      <w:r>
        <w:rPr>
          <w:lang w:val="de-DE"/>
        </w:rPr>
        <w:t>ERICH FROMM/</w:t>
      </w:r>
      <w:r>
        <w:rPr>
          <w:rFonts w:hint="eastAsia"/>
          <w:lang w:val="de-DE"/>
        </w:rPr>
        <w:t>著　　日高六郎</w:t>
      </w:r>
      <w:r>
        <w:t>/</w:t>
      </w:r>
      <w:r>
        <w:rPr>
          <w:rFonts w:hint="eastAsia"/>
        </w:rPr>
        <w:t>訳</w:t>
      </w:r>
    </w:p>
    <w:p w14:paraId="029B0757" w14:textId="77777777" w:rsidR="003A73E5" w:rsidRDefault="003A73E5">
      <w:r>
        <w:rPr>
          <w:rFonts w:hint="eastAsia"/>
        </w:rPr>
        <w:t>東京創元社発行</w:t>
      </w:r>
    </w:p>
    <w:p w14:paraId="10754BAE" w14:textId="77777777" w:rsidR="003A73E5" w:rsidRPr="003A73E5" w:rsidRDefault="003A73E5">
      <w:pPr>
        <w:rPr>
          <w:sz w:val="20"/>
          <w:szCs w:val="20"/>
        </w:rPr>
      </w:pPr>
      <w:r>
        <w:rPr>
          <w:rFonts w:hint="eastAsia"/>
          <w:sz w:val="20"/>
          <w:szCs w:val="20"/>
        </w:rPr>
        <w:t xml:space="preserve">　　　　　報告　松本倫明</w:t>
      </w:r>
    </w:p>
    <w:p w14:paraId="7EE51918" w14:textId="77777777" w:rsidR="003A73E5" w:rsidRDefault="003A73E5"/>
    <w:p w14:paraId="3600981E" w14:textId="77777777" w:rsidR="003A73E5" w:rsidRPr="00954EBF" w:rsidRDefault="00954EBF">
      <w:pPr>
        <w:rPr>
          <w:rFonts w:hint="eastAsia"/>
          <w:sz w:val="20"/>
          <w:szCs w:val="20"/>
        </w:rPr>
      </w:pPr>
      <w:r>
        <w:rPr>
          <w:rFonts w:hint="eastAsia"/>
          <w:sz w:val="20"/>
          <w:szCs w:val="20"/>
        </w:rPr>
        <w:t>目次</w:t>
      </w:r>
    </w:p>
    <w:p w14:paraId="4FD88E0A" w14:textId="77777777" w:rsidR="003A73E5" w:rsidRPr="00954EBF" w:rsidRDefault="00954EBF">
      <w:pPr>
        <w:rPr>
          <w:rFonts w:hint="eastAsia"/>
          <w:sz w:val="20"/>
          <w:szCs w:val="20"/>
        </w:rPr>
      </w:pPr>
      <w:r>
        <w:rPr>
          <w:rFonts w:hint="eastAsia"/>
          <w:sz w:val="20"/>
          <w:szCs w:val="20"/>
        </w:rPr>
        <w:t>序章</w:t>
      </w:r>
    </w:p>
    <w:p w14:paraId="41CDF8FD" w14:textId="77777777" w:rsidR="003A73E5" w:rsidRPr="00954EBF" w:rsidRDefault="00954EBF">
      <w:pPr>
        <w:rPr>
          <w:rFonts w:hint="eastAsia"/>
          <w:sz w:val="20"/>
          <w:szCs w:val="20"/>
        </w:rPr>
      </w:pPr>
      <w:r>
        <w:rPr>
          <w:rFonts w:hint="eastAsia"/>
          <w:sz w:val="20"/>
          <w:szCs w:val="20"/>
        </w:rPr>
        <w:t xml:space="preserve">　本書の目的</w:t>
      </w:r>
    </w:p>
    <w:p w14:paraId="15D5D635" w14:textId="77777777" w:rsidR="003A73E5" w:rsidRPr="00954EBF" w:rsidRDefault="00954EBF">
      <w:pPr>
        <w:rPr>
          <w:rFonts w:hint="eastAsia"/>
          <w:sz w:val="20"/>
          <w:szCs w:val="20"/>
        </w:rPr>
      </w:pPr>
      <w:r>
        <w:rPr>
          <w:rFonts w:hint="eastAsia"/>
          <w:sz w:val="20"/>
          <w:szCs w:val="20"/>
        </w:rPr>
        <w:t xml:space="preserve">　本書の主題</w:t>
      </w:r>
    </w:p>
    <w:p w14:paraId="47876FFE" w14:textId="77777777" w:rsidR="00954EBF" w:rsidRPr="00954EBF" w:rsidRDefault="00954EBF">
      <w:pPr>
        <w:rPr>
          <w:rFonts w:hint="eastAsia"/>
          <w:sz w:val="20"/>
          <w:szCs w:val="20"/>
        </w:rPr>
      </w:pPr>
      <w:r>
        <w:rPr>
          <w:rFonts w:hint="eastAsia"/>
          <w:sz w:val="20"/>
          <w:szCs w:val="20"/>
        </w:rPr>
        <w:t xml:space="preserve">　補足　全体主義とは</w:t>
      </w:r>
    </w:p>
    <w:p w14:paraId="31E03AB7" w14:textId="77777777" w:rsidR="003A73E5" w:rsidRPr="00954EBF" w:rsidRDefault="003A73E5">
      <w:pPr>
        <w:rPr>
          <w:sz w:val="20"/>
          <w:szCs w:val="20"/>
        </w:rPr>
      </w:pPr>
    </w:p>
    <w:p w14:paraId="02395759" w14:textId="77777777" w:rsidR="003A73E5" w:rsidRPr="00954EBF" w:rsidRDefault="003A73E5">
      <w:pPr>
        <w:rPr>
          <w:sz w:val="20"/>
          <w:szCs w:val="20"/>
        </w:rPr>
      </w:pPr>
    </w:p>
    <w:p w14:paraId="6CD8B524" w14:textId="77777777" w:rsidR="003A73E5" w:rsidRPr="00954EBF" w:rsidRDefault="00954EBF">
      <w:pPr>
        <w:rPr>
          <w:rFonts w:hint="eastAsia"/>
          <w:sz w:val="20"/>
          <w:szCs w:val="20"/>
        </w:rPr>
      </w:pPr>
      <w:r>
        <w:rPr>
          <w:rFonts w:hint="eastAsia"/>
          <w:sz w:val="20"/>
          <w:szCs w:val="20"/>
        </w:rPr>
        <w:t xml:space="preserve">一章　</w:t>
      </w:r>
    </w:p>
    <w:p w14:paraId="50AA0EAE" w14:textId="77777777" w:rsidR="003A73E5" w:rsidRPr="00954EBF" w:rsidRDefault="00954EBF">
      <w:pPr>
        <w:rPr>
          <w:rFonts w:hint="eastAsia"/>
          <w:sz w:val="20"/>
          <w:szCs w:val="20"/>
        </w:rPr>
      </w:pPr>
      <w:r>
        <w:rPr>
          <w:rFonts w:hint="eastAsia"/>
          <w:sz w:val="20"/>
          <w:szCs w:val="20"/>
        </w:rPr>
        <w:t xml:space="preserve">　自由の獲得と放棄</w:t>
      </w:r>
    </w:p>
    <w:p w14:paraId="270209A5" w14:textId="77777777" w:rsidR="003A73E5" w:rsidRPr="00954EBF" w:rsidRDefault="00954EBF">
      <w:pPr>
        <w:rPr>
          <w:rFonts w:hint="eastAsia"/>
          <w:sz w:val="20"/>
          <w:szCs w:val="20"/>
        </w:rPr>
      </w:pPr>
      <w:r>
        <w:rPr>
          <w:rFonts w:hint="eastAsia"/>
          <w:sz w:val="20"/>
          <w:szCs w:val="20"/>
        </w:rPr>
        <w:t xml:space="preserve">　心理学の必要</w:t>
      </w:r>
    </w:p>
    <w:p w14:paraId="1438D004" w14:textId="77777777" w:rsidR="003A73E5" w:rsidRPr="00954EBF" w:rsidRDefault="00954EBF">
      <w:pPr>
        <w:rPr>
          <w:rFonts w:hint="eastAsia"/>
          <w:sz w:val="20"/>
          <w:szCs w:val="20"/>
        </w:rPr>
      </w:pPr>
      <w:r>
        <w:rPr>
          <w:rFonts w:hint="eastAsia"/>
          <w:sz w:val="20"/>
          <w:szCs w:val="20"/>
        </w:rPr>
        <w:t xml:space="preserve">　適応とは</w:t>
      </w:r>
    </w:p>
    <w:p w14:paraId="6290F175" w14:textId="77777777" w:rsidR="003A73E5" w:rsidRPr="00954EBF" w:rsidRDefault="00954EBF">
      <w:pPr>
        <w:rPr>
          <w:rFonts w:hint="eastAsia"/>
          <w:sz w:val="20"/>
          <w:szCs w:val="20"/>
        </w:rPr>
      </w:pPr>
      <w:r>
        <w:rPr>
          <w:rFonts w:hint="eastAsia"/>
          <w:sz w:val="20"/>
          <w:szCs w:val="20"/>
        </w:rPr>
        <w:t xml:space="preserve">　他者とつながりたいという欲求—孤独の回避</w:t>
      </w:r>
    </w:p>
    <w:p w14:paraId="6D8C04B2" w14:textId="77777777" w:rsidR="003A73E5" w:rsidRPr="00954EBF" w:rsidRDefault="00954EBF">
      <w:pPr>
        <w:rPr>
          <w:rFonts w:hint="eastAsia"/>
          <w:sz w:val="20"/>
          <w:szCs w:val="20"/>
        </w:rPr>
      </w:pPr>
      <w:r>
        <w:rPr>
          <w:rFonts w:hint="eastAsia"/>
          <w:sz w:val="20"/>
          <w:szCs w:val="20"/>
        </w:rPr>
        <w:t xml:space="preserve">　自由を得た後</w:t>
      </w:r>
    </w:p>
    <w:p w14:paraId="2F9D0FC9" w14:textId="77777777" w:rsidR="003A73E5" w:rsidRPr="00954EBF" w:rsidRDefault="003A73E5">
      <w:pPr>
        <w:rPr>
          <w:sz w:val="20"/>
          <w:szCs w:val="20"/>
        </w:rPr>
      </w:pPr>
    </w:p>
    <w:p w14:paraId="377353E2" w14:textId="77777777" w:rsidR="003A73E5" w:rsidRPr="00954EBF" w:rsidRDefault="003A73E5">
      <w:pPr>
        <w:rPr>
          <w:rFonts w:hint="eastAsia"/>
          <w:sz w:val="20"/>
          <w:szCs w:val="20"/>
        </w:rPr>
      </w:pPr>
    </w:p>
    <w:p w14:paraId="5E65D1FA" w14:textId="77777777" w:rsidR="003A73E5" w:rsidRPr="003A73E5" w:rsidRDefault="003A73E5">
      <w:pPr>
        <w:rPr>
          <w:u w:val="double"/>
        </w:rPr>
      </w:pPr>
      <w:r>
        <w:rPr>
          <w:rFonts w:hint="eastAsia"/>
        </w:rPr>
        <w:lastRenderedPageBreak/>
        <w:t>~</w:t>
      </w:r>
      <w:r>
        <w:rPr>
          <w:rFonts w:hint="eastAsia"/>
        </w:rPr>
        <w:t>序文</w:t>
      </w:r>
      <w:r>
        <w:rPr>
          <w:rFonts w:hint="eastAsia"/>
        </w:rPr>
        <w:t>~</w:t>
      </w:r>
    </w:p>
    <w:p w14:paraId="03354B9A" w14:textId="77777777" w:rsidR="003A73E5" w:rsidRDefault="003A73E5">
      <w:pPr>
        <w:rPr>
          <w:sz w:val="20"/>
          <w:szCs w:val="20"/>
          <w:u w:val="double"/>
        </w:rPr>
      </w:pPr>
      <w:r w:rsidRPr="003A73E5">
        <w:rPr>
          <w:rFonts w:hint="eastAsia"/>
          <w:sz w:val="20"/>
          <w:szCs w:val="20"/>
          <w:u w:val="double"/>
        </w:rPr>
        <w:t>本書の目的</w:t>
      </w:r>
    </w:p>
    <w:p w14:paraId="2EA1F603" w14:textId="77777777" w:rsidR="003A73E5" w:rsidRPr="003A73E5" w:rsidRDefault="000C0C01">
      <w:pPr>
        <w:rPr>
          <w:sz w:val="20"/>
          <w:szCs w:val="20"/>
        </w:rPr>
      </w:pPr>
      <w:r>
        <w:rPr>
          <w:rFonts w:hint="eastAsia"/>
          <w:sz w:val="20"/>
          <w:szCs w:val="20"/>
        </w:rPr>
        <w:t>フロムが『自由からの逃走』で</w:t>
      </w:r>
      <w:r w:rsidR="00594269">
        <w:rPr>
          <w:rFonts w:hint="eastAsia"/>
          <w:sz w:val="20"/>
          <w:szCs w:val="20"/>
        </w:rPr>
        <w:t>扱う</w:t>
      </w:r>
      <w:r w:rsidR="003A73E5">
        <w:rPr>
          <w:rFonts w:hint="eastAsia"/>
          <w:sz w:val="20"/>
          <w:szCs w:val="20"/>
        </w:rPr>
        <w:t>範囲は以下の通りである</w:t>
      </w:r>
    </w:p>
    <w:tbl>
      <w:tblPr>
        <w:tblStyle w:val="a4"/>
        <w:tblW w:w="0" w:type="auto"/>
        <w:tblInd w:w="360" w:type="dxa"/>
        <w:tblLook w:val="04A0" w:firstRow="1" w:lastRow="0" w:firstColumn="1" w:lastColumn="0" w:noHBand="0" w:noVBand="1"/>
      </w:tblPr>
      <w:tblGrid>
        <w:gridCol w:w="6220"/>
      </w:tblGrid>
      <w:tr w:rsidR="003A73E5" w14:paraId="60899799" w14:textId="77777777" w:rsidTr="003A73E5">
        <w:tc>
          <w:tcPr>
            <w:tcW w:w="6562" w:type="dxa"/>
          </w:tcPr>
          <w:p w14:paraId="1667AB3C" w14:textId="77777777" w:rsidR="003A73E5" w:rsidRPr="003A73E5" w:rsidRDefault="000C0C01" w:rsidP="003A73E5">
            <w:pPr>
              <w:pStyle w:val="a3"/>
              <w:numPr>
                <w:ilvl w:val="0"/>
                <w:numId w:val="1"/>
              </w:numPr>
              <w:ind w:leftChars="0"/>
              <w:rPr>
                <w:sz w:val="20"/>
                <w:szCs w:val="20"/>
              </w:rPr>
            </w:pPr>
            <w:r>
              <w:rPr>
                <w:rFonts w:hint="eastAsia"/>
                <w:sz w:val="20"/>
                <w:szCs w:val="20"/>
              </w:rPr>
              <w:t>近代人の性格</w:t>
            </w:r>
            <w:r w:rsidR="003A73E5" w:rsidRPr="003A73E5">
              <w:rPr>
                <w:rFonts w:hint="eastAsia"/>
                <w:sz w:val="20"/>
                <w:szCs w:val="20"/>
              </w:rPr>
              <w:t>構造についての問題</w:t>
            </w:r>
          </w:p>
          <w:p w14:paraId="2220D49F" w14:textId="77777777" w:rsidR="003A73E5" w:rsidRPr="003A73E5" w:rsidRDefault="003A73E5" w:rsidP="003A73E5">
            <w:pPr>
              <w:pStyle w:val="a3"/>
              <w:numPr>
                <w:ilvl w:val="0"/>
                <w:numId w:val="1"/>
              </w:numPr>
              <w:ind w:leftChars="0"/>
              <w:rPr>
                <w:sz w:val="20"/>
                <w:szCs w:val="20"/>
              </w:rPr>
            </w:pPr>
            <w:r>
              <w:rPr>
                <w:rFonts w:hint="eastAsia"/>
                <w:sz w:val="20"/>
                <w:szCs w:val="20"/>
              </w:rPr>
              <w:t xml:space="preserve">心理的要因と社会的要因との交互作用の問題　　</w:t>
            </w:r>
            <w:r>
              <w:rPr>
                <w:sz w:val="20"/>
                <w:szCs w:val="20"/>
              </w:rPr>
              <w:t>(P3L1)</w:t>
            </w:r>
          </w:p>
        </w:tc>
      </w:tr>
    </w:tbl>
    <w:p w14:paraId="1989BF7F" w14:textId="77777777" w:rsidR="003A73E5" w:rsidRDefault="000C0C01" w:rsidP="00594269">
      <w:pPr>
        <w:rPr>
          <w:sz w:val="20"/>
          <w:szCs w:val="20"/>
        </w:rPr>
      </w:pPr>
      <w:r>
        <w:rPr>
          <w:rFonts w:hint="eastAsia"/>
          <w:sz w:val="20"/>
          <w:szCs w:val="20"/>
        </w:rPr>
        <w:t>彼がこ</w:t>
      </w:r>
      <w:r w:rsidR="00954EBF">
        <w:rPr>
          <w:rFonts w:hint="eastAsia"/>
          <w:sz w:val="20"/>
          <w:szCs w:val="20"/>
        </w:rPr>
        <w:t>の分野を取り扱うのは、人間が近代文化の中で手にした、</w:t>
      </w:r>
      <w:r w:rsidR="00594269" w:rsidRPr="00594269">
        <w:rPr>
          <w:rFonts w:hint="eastAsia"/>
          <w:sz w:val="20"/>
          <w:szCs w:val="20"/>
        </w:rPr>
        <w:t>個性と人格の独自性</w:t>
      </w:r>
      <w:r w:rsidR="00594269">
        <w:rPr>
          <w:rFonts w:hint="eastAsia"/>
          <w:sz w:val="20"/>
          <w:szCs w:val="20"/>
        </w:rPr>
        <w:t>に</w:t>
      </w:r>
      <w:r w:rsidR="00954EBF">
        <w:rPr>
          <w:rFonts w:hint="eastAsia"/>
          <w:sz w:val="20"/>
          <w:szCs w:val="20"/>
        </w:rPr>
        <w:t>、</w:t>
      </w:r>
      <w:r w:rsidR="00594269">
        <w:rPr>
          <w:rFonts w:hint="eastAsia"/>
          <w:sz w:val="20"/>
          <w:szCs w:val="20"/>
        </w:rPr>
        <w:t>危険が及んでいるから</w:t>
      </w:r>
      <w:r w:rsidR="00966D52">
        <w:rPr>
          <w:rFonts w:hint="eastAsia"/>
          <w:sz w:val="20"/>
          <w:szCs w:val="20"/>
        </w:rPr>
        <w:t>である。すなわち、人がますます「たった一人の自分」を失い、全体主義に向かう</w:t>
      </w:r>
      <w:r w:rsidR="00594269">
        <w:rPr>
          <w:rFonts w:hint="eastAsia"/>
          <w:sz w:val="20"/>
          <w:szCs w:val="20"/>
        </w:rPr>
        <w:t>事が、彼の問題意識である。</w:t>
      </w:r>
      <w:r w:rsidR="00966D52">
        <w:rPr>
          <w:rFonts w:hint="eastAsia"/>
          <w:sz w:val="20"/>
          <w:szCs w:val="20"/>
        </w:rPr>
        <w:t>彼は全体主義に打ち勝つ為には、なぜ人が自由を放棄するのかを理解しないといけないと主張する。</w:t>
      </w:r>
      <w:r w:rsidR="0013489F">
        <w:rPr>
          <w:rFonts w:hint="eastAsia"/>
          <w:sz w:val="20"/>
          <w:szCs w:val="20"/>
        </w:rPr>
        <w:t>この理解が本書の目的である。</w:t>
      </w:r>
    </w:p>
    <w:p w14:paraId="548428BA" w14:textId="77777777" w:rsidR="00594269" w:rsidRDefault="00594269" w:rsidP="00594269">
      <w:pPr>
        <w:rPr>
          <w:sz w:val="20"/>
          <w:szCs w:val="20"/>
        </w:rPr>
      </w:pPr>
    </w:p>
    <w:p w14:paraId="6D1B4D3F" w14:textId="77777777" w:rsidR="00594269" w:rsidRDefault="00594269" w:rsidP="00594269">
      <w:pPr>
        <w:rPr>
          <w:sz w:val="20"/>
          <w:szCs w:val="20"/>
          <w:u w:val="double"/>
        </w:rPr>
      </w:pPr>
      <w:r w:rsidRPr="00594269">
        <w:rPr>
          <w:rFonts w:hint="eastAsia"/>
          <w:sz w:val="20"/>
          <w:szCs w:val="20"/>
          <w:u w:val="double"/>
        </w:rPr>
        <w:t>本書の主題</w:t>
      </w:r>
    </w:p>
    <w:p w14:paraId="4B6F5662" w14:textId="77777777" w:rsidR="00594269" w:rsidRDefault="00594269" w:rsidP="00594269">
      <w:pPr>
        <w:rPr>
          <w:sz w:val="20"/>
          <w:szCs w:val="20"/>
        </w:rPr>
      </w:pPr>
      <w:r>
        <w:rPr>
          <w:rFonts w:hint="eastAsia"/>
          <w:sz w:val="20"/>
          <w:szCs w:val="20"/>
        </w:rPr>
        <w:t>彼が自由に関して設定したテーマは以下の通りである。</w:t>
      </w:r>
    </w:p>
    <w:tbl>
      <w:tblPr>
        <w:tblStyle w:val="a4"/>
        <w:tblW w:w="0" w:type="auto"/>
        <w:tblLook w:val="04A0" w:firstRow="1" w:lastRow="0" w:firstColumn="1" w:lastColumn="0" w:noHBand="0" w:noVBand="1"/>
      </w:tblPr>
      <w:tblGrid>
        <w:gridCol w:w="6562"/>
      </w:tblGrid>
      <w:tr w:rsidR="00594269" w14:paraId="21740AB1" w14:textId="77777777" w:rsidTr="00594269">
        <w:tc>
          <w:tcPr>
            <w:tcW w:w="6562" w:type="dxa"/>
          </w:tcPr>
          <w:p w14:paraId="0951C80B" w14:textId="77777777" w:rsidR="00594269" w:rsidRDefault="00966D52" w:rsidP="00966D52">
            <w:pPr>
              <w:rPr>
                <w:sz w:val="20"/>
                <w:szCs w:val="20"/>
              </w:rPr>
            </w:pPr>
            <w:r>
              <w:rPr>
                <w:rFonts w:hint="eastAsia"/>
                <w:sz w:val="20"/>
                <w:szCs w:val="20"/>
              </w:rPr>
              <w:t>個人と社会の絆からの自由は、束縛からの解放を意味するが、個人の知識や感情、感覚を表現する自由につながる事はない。</w:t>
            </w:r>
          </w:p>
        </w:tc>
      </w:tr>
      <w:tr w:rsidR="00594269" w14:paraId="311BEA6E" w14:textId="77777777" w:rsidTr="00594269">
        <w:tc>
          <w:tcPr>
            <w:tcW w:w="6562" w:type="dxa"/>
          </w:tcPr>
          <w:p w14:paraId="7BCAE0B8" w14:textId="77777777" w:rsidR="00594269" w:rsidRDefault="00966D52" w:rsidP="00594269">
            <w:pPr>
              <w:rPr>
                <w:sz w:val="20"/>
                <w:szCs w:val="20"/>
              </w:rPr>
            </w:pPr>
            <w:r>
              <w:rPr>
                <w:rFonts w:hint="eastAsia"/>
                <w:sz w:val="20"/>
                <w:szCs w:val="20"/>
              </w:rPr>
              <w:t>自由によって独立した個人は、同時に孤独でもある。その個人は不安を抱え無力な者と化した。</w:t>
            </w:r>
          </w:p>
        </w:tc>
      </w:tr>
      <w:tr w:rsidR="00594269" w14:paraId="0F88ABDF" w14:textId="77777777" w:rsidTr="00594269">
        <w:tc>
          <w:tcPr>
            <w:tcW w:w="6562" w:type="dxa"/>
          </w:tcPr>
          <w:p w14:paraId="16FD53E8" w14:textId="77777777" w:rsidR="00594269" w:rsidRDefault="00966D52" w:rsidP="00594269">
            <w:pPr>
              <w:rPr>
                <w:sz w:val="20"/>
                <w:szCs w:val="20"/>
              </w:rPr>
            </w:pPr>
            <w:r>
              <w:rPr>
                <w:rFonts w:hint="eastAsia"/>
                <w:sz w:val="20"/>
                <w:szCs w:val="20"/>
              </w:rPr>
              <w:t>束縛からの解放は個人にとって重荷となる。そこで彼が取る行為は二つの内のいずれか。服従</w:t>
            </w:r>
            <w:r>
              <w:rPr>
                <w:rFonts w:hint="eastAsia"/>
                <w:sz w:val="20"/>
                <w:szCs w:val="20"/>
              </w:rPr>
              <w:t>(</w:t>
            </w:r>
            <w:r>
              <w:rPr>
                <w:rFonts w:hint="eastAsia"/>
                <w:sz w:val="20"/>
                <w:szCs w:val="20"/>
              </w:rPr>
              <w:t>≒自由の放棄</w:t>
            </w:r>
            <w:r>
              <w:rPr>
                <w:rFonts w:hint="eastAsia"/>
                <w:sz w:val="20"/>
                <w:szCs w:val="20"/>
              </w:rPr>
              <w:t>)</w:t>
            </w:r>
            <w:r>
              <w:rPr>
                <w:rFonts w:hint="eastAsia"/>
                <w:sz w:val="20"/>
                <w:szCs w:val="20"/>
              </w:rPr>
              <w:t>もしくは完全な自由の実現。</w:t>
            </w:r>
          </w:p>
        </w:tc>
      </w:tr>
    </w:tbl>
    <w:p w14:paraId="09365385" w14:textId="77777777" w:rsidR="00594269" w:rsidRDefault="00594269" w:rsidP="00594269">
      <w:pPr>
        <w:rPr>
          <w:sz w:val="20"/>
          <w:szCs w:val="20"/>
        </w:rPr>
      </w:pPr>
    </w:p>
    <w:p w14:paraId="042ED010" w14:textId="77777777" w:rsidR="0013489F" w:rsidRDefault="000C0C01" w:rsidP="00594269">
      <w:pPr>
        <w:rPr>
          <w:sz w:val="20"/>
          <w:szCs w:val="20"/>
          <w:u w:val="double"/>
        </w:rPr>
      </w:pPr>
      <w:r>
        <w:rPr>
          <w:rFonts w:hint="eastAsia"/>
          <w:sz w:val="20"/>
          <w:szCs w:val="20"/>
          <w:u w:val="double"/>
        </w:rPr>
        <w:t xml:space="preserve">補足　</w:t>
      </w:r>
      <w:r w:rsidR="0013489F" w:rsidRPr="0013489F">
        <w:rPr>
          <w:rFonts w:hint="eastAsia"/>
          <w:sz w:val="20"/>
          <w:szCs w:val="20"/>
          <w:u w:val="double"/>
        </w:rPr>
        <w:t>全体主義とは</w:t>
      </w:r>
    </w:p>
    <w:p w14:paraId="12F0B8E0" w14:textId="77777777" w:rsidR="0013489F" w:rsidRDefault="0013489F" w:rsidP="00594269">
      <w:pPr>
        <w:rPr>
          <w:sz w:val="20"/>
          <w:szCs w:val="20"/>
        </w:rPr>
      </w:pPr>
      <w:r>
        <w:rPr>
          <w:rFonts w:hint="eastAsia"/>
          <w:sz w:val="20"/>
          <w:szCs w:val="20"/>
        </w:rPr>
        <w:lastRenderedPageBreak/>
        <w:t>個人の利益よりも全体の利益が優先するという思想。ドイツのナチズムやイタリアのファシズム、大日本帝国の国家総動員法が挙げられる。</w:t>
      </w:r>
    </w:p>
    <w:p w14:paraId="37F132A8" w14:textId="77777777" w:rsidR="00C90B11" w:rsidRDefault="00C90B11" w:rsidP="00594269">
      <w:pPr>
        <w:rPr>
          <w:sz w:val="20"/>
          <w:szCs w:val="20"/>
        </w:rPr>
      </w:pPr>
      <w:r>
        <w:rPr>
          <w:rFonts w:hint="eastAsia"/>
          <w:sz w:val="20"/>
          <w:szCs w:val="20"/>
        </w:rPr>
        <w:t>ハンナ・アーレントは『全体主義の起源』で、都合良く作られた理論を宣伝し、人々の論理的、倫理的一貫性を損ない、彼らを思考停止に追いやる事で、全体主義が広がる事を指摘する。</w:t>
      </w:r>
    </w:p>
    <w:p w14:paraId="3B31233C" w14:textId="77777777" w:rsidR="005F381D" w:rsidRDefault="005F381D" w:rsidP="00594269">
      <w:pPr>
        <w:rPr>
          <w:sz w:val="20"/>
          <w:szCs w:val="20"/>
        </w:rPr>
      </w:pPr>
    </w:p>
    <w:p w14:paraId="67218438" w14:textId="77777777" w:rsidR="005F381D" w:rsidRPr="00212379" w:rsidRDefault="00212379" w:rsidP="00212379">
      <w:pPr>
        <w:pStyle w:val="a3"/>
        <w:numPr>
          <w:ilvl w:val="0"/>
          <w:numId w:val="3"/>
        </w:numPr>
        <w:ind w:leftChars="0"/>
        <w:rPr>
          <w:rFonts w:hint="eastAsia"/>
          <w:sz w:val="20"/>
          <w:szCs w:val="20"/>
        </w:rPr>
      </w:pPr>
      <w:r w:rsidRPr="00212379">
        <w:rPr>
          <w:rFonts w:hint="eastAsia"/>
          <w:sz w:val="20"/>
          <w:szCs w:val="20"/>
        </w:rPr>
        <w:t>ファシズム…ナショナリズムに基づいた集団主義。元はイタリアの全体主義思想をさす用語だが、ヒトラーのナチス等にも幅広く使われている。</w:t>
      </w:r>
    </w:p>
    <w:p w14:paraId="0BDA46DE" w14:textId="77777777" w:rsidR="00212379" w:rsidRPr="00212379" w:rsidRDefault="00212379" w:rsidP="00212379">
      <w:pPr>
        <w:pStyle w:val="a3"/>
        <w:numPr>
          <w:ilvl w:val="0"/>
          <w:numId w:val="3"/>
        </w:numPr>
        <w:ind w:leftChars="0"/>
        <w:rPr>
          <w:rFonts w:hint="eastAsia"/>
          <w:sz w:val="20"/>
          <w:szCs w:val="20"/>
        </w:rPr>
      </w:pPr>
      <w:r>
        <w:rPr>
          <w:rFonts w:hint="eastAsia"/>
          <w:sz w:val="20"/>
          <w:szCs w:val="20"/>
        </w:rPr>
        <w:t>ナショナリズム…政治的共同体内で同一文化の共有、複数文化の同化を目指す。</w:t>
      </w:r>
    </w:p>
    <w:p w14:paraId="4FDD630D" w14:textId="77777777" w:rsidR="00C90B11" w:rsidRDefault="00C90B11" w:rsidP="00594269">
      <w:pPr>
        <w:rPr>
          <w:rFonts w:hint="eastAsia"/>
          <w:sz w:val="20"/>
          <w:szCs w:val="20"/>
        </w:rPr>
      </w:pPr>
    </w:p>
    <w:p w14:paraId="7B2DD099" w14:textId="77777777" w:rsidR="005F381D" w:rsidRDefault="005F381D" w:rsidP="00594269">
      <w:pPr>
        <w:rPr>
          <w:rFonts w:hint="eastAsia"/>
          <w:sz w:val="20"/>
          <w:szCs w:val="20"/>
        </w:rPr>
      </w:pPr>
    </w:p>
    <w:p w14:paraId="27A8667C" w14:textId="77777777" w:rsidR="00C90B11" w:rsidRDefault="00C90B11" w:rsidP="00594269">
      <w:pPr>
        <w:rPr>
          <w:sz w:val="20"/>
          <w:szCs w:val="20"/>
        </w:rPr>
      </w:pPr>
    </w:p>
    <w:p w14:paraId="027061EA" w14:textId="77777777" w:rsidR="00C90B11" w:rsidRDefault="00C90B11" w:rsidP="00594269">
      <w:pPr>
        <w:rPr>
          <w:sz w:val="20"/>
          <w:szCs w:val="20"/>
        </w:rPr>
      </w:pPr>
    </w:p>
    <w:p w14:paraId="2C6910B2" w14:textId="77777777" w:rsidR="00C90B11" w:rsidRPr="00C90B11" w:rsidRDefault="00C90B11" w:rsidP="00C90B11">
      <w:pPr>
        <w:pStyle w:val="a3"/>
        <w:numPr>
          <w:ilvl w:val="0"/>
          <w:numId w:val="2"/>
        </w:numPr>
        <w:ind w:leftChars="0"/>
        <w:rPr>
          <w:sz w:val="20"/>
          <w:szCs w:val="20"/>
        </w:rPr>
      </w:pPr>
      <w:r w:rsidRPr="00C90B11">
        <w:rPr>
          <w:rFonts w:hint="eastAsia"/>
          <w:sz w:val="20"/>
          <w:szCs w:val="20"/>
        </w:rPr>
        <w:t>本書とは関係ないが……全体主義の批判をすれば、日本やドイツに対する批判のようにも感じられるが、国際社会において、</w:t>
      </w:r>
      <w:r w:rsidR="00A97353">
        <w:rPr>
          <w:sz w:val="20"/>
          <w:szCs w:val="20"/>
        </w:rPr>
        <w:ruby>
          <w:rubyPr>
            <w:rubyAlign w:val="distributeSpace"/>
            <w:hps w:val="10"/>
            <w:hpsRaise w:val="18"/>
            <w:hpsBaseText w:val="20"/>
            <w:lid w:val="ja-JP"/>
          </w:rubyPr>
          <w:rt>
            <w:r w:rsidR="00A97353" w:rsidRPr="00A97353">
              <w:rPr>
                <w:rFonts w:ascii="ＭＳ 明朝" w:eastAsia="ＭＳ 明朝" w:hAnsi="ＭＳ 明朝" w:hint="eastAsia"/>
                <w:sz w:val="10"/>
                <w:szCs w:val="20"/>
              </w:rPr>
              <w:t>ユニラテラリズム</w:t>
            </w:r>
          </w:rt>
          <w:rubyBase>
            <w:r w:rsidR="00A97353">
              <w:rPr>
                <w:rFonts w:hint="eastAsia"/>
                <w:sz w:val="20"/>
                <w:szCs w:val="20"/>
              </w:rPr>
              <w:t>単独行動主義</w:t>
            </w:r>
          </w:rubyBase>
        </w:ruby>
      </w:r>
      <w:r w:rsidRPr="00C90B11">
        <w:rPr>
          <w:rFonts w:hint="eastAsia"/>
          <w:sz w:val="20"/>
          <w:szCs w:val="20"/>
        </w:rPr>
        <w:t>を強行する米国もろくなものではない。</w:t>
      </w:r>
    </w:p>
    <w:p w14:paraId="55B24978" w14:textId="77777777" w:rsidR="00C90B11" w:rsidRDefault="00F20F99" w:rsidP="00C90B11">
      <w:pPr>
        <w:pStyle w:val="a3"/>
        <w:ind w:leftChars="0" w:left="360"/>
        <w:rPr>
          <w:sz w:val="20"/>
          <w:szCs w:val="20"/>
        </w:rPr>
      </w:pPr>
      <w:r>
        <w:rPr>
          <w:rFonts w:hint="eastAsia"/>
          <w:sz w:val="20"/>
          <w:szCs w:val="20"/>
        </w:rPr>
        <w:t>例えば、米国は、イラクで初めて女性に教育の権利を認めたフセイン政権を崩壊させ、女性からその権利を奪ったのである。</w:t>
      </w:r>
    </w:p>
    <w:p w14:paraId="33B9520B" w14:textId="77777777" w:rsidR="005F381D" w:rsidRDefault="005F381D" w:rsidP="00F20F99">
      <w:pPr>
        <w:rPr>
          <w:rFonts w:hint="eastAsia"/>
          <w:sz w:val="20"/>
          <w:szCs w:val="20"/>
        </w:rPr>
      </w:pPr>
    </w:p>
    <w:p w14:paraId="678D347A" w14:textId="77777777" w:rsidR="00F20F99" w:rsidRDefault="00F20F99" w:rsidP="00F20F99">
      <w:pPr>
        <w:rPr>
          <w:rFonts w:hint="eastAsia"/>
        </w:rPr>
      </w:pPr>
      <w:r w:rsidRPr="00F20F99">
        <w:rPr>
          <w:rFonts w:hint="eastAsia"/>
        </w:rPr>
        <w:lastRenderedPageBreak/>
        <w:t>~</w:t>
      </w:r>
      <w:r w:rsidRPr="00F20F99">
        <w:rPr>
          <w:rFonts w:hint="eastAsia"/>
        </w:rPr>
        <w:t>一章</w:t>
      </w:r>
      <w:r w:rsidRPr="00F20F99">
        <w:rPr>
          <w:rFonts w:hint="eastAsia"/>
        </w:rPr>
        <w:t>~</w:t>
      </w:r>
      <w:r w:rsidR="0066406B">
        <w:rPr>
          <w:rFonts w:hint="eastAsia"/>
        </w:rPr>
        <w:t xml:space="preserve">　自由</w:t>
      </w:r>
      <w:r w:rsidR="0066406B">
        <w:t>—</w:t>
      </w:r>
      <w:r w:rsidR="0066406B">
        <w:rPr>
          <w:rFonts w:hint="eastAsia"/>
        </w:rPr>
        <w:t>心理学的問題か？</w:t>
      </w:r>
    </w:p>
    <w:p w14:paraId="2F232D46" w14:textId="77777777" w:rsidR="0066406B" w:rsidRPr="0066406B" w:rsidRDefault="0066406B" w:rsidP="00F20F99">
      <w:pPr>
        <w:rPr>
          <w:rFonts w:hint="eastAsia"/>
          <w:sz w:val="20"/>
          <w:szCs w:val="20"/>
          <w:u w:val="double"/>
        </w:rPr>
      </w:pPr>
      <w:r w:rsidRPr="0066406B">
        <w:rPr>
          <w:rFonts w:hint="eastAsia"/>
          <w:sz w:val="20"/>
          <w:szCs w:val="20"/>
          <w:u w:val="double"/>
        </w:rPr>
        <w:t>自由の獲得と放棄</w:t>
      </w:r>
    </w:p>
    <w:p w14:paraId="738CA10E" w14:textId="77777777" w:rsidR="0066406B" w:rsidRDefault="0066406B" w:rsidP="00F20F99">
      <w:pPr>
        <w:rPr>
          <w:rFonts w:hint="eastAsia"/>
          <w:sz w:val="20"/>
          <w:szCs w:val="20"/>
        </w:rPr>
      </w:pPr>
      <w:r>
        <w:rPr>
          <w:rFonts w:hint="eastAsia"/>
          <w:sz w:val="20"/>
          <w:szCs w:val="20"/>
        </w:rPr>
        <w:t>近代</w:t>
      </w:r>
      <w:r w:rsidR="00954EBF">
        <w:rPr>
          <w:rFonts w:hint="eastAsia"/>
          <w:sz w:val="20"/>
          <w:szCs w:val="20"/>
        </w:rPr>
        <w:t>の欧米</w:t>
      </w:r>
      <w:r>
        <w:rPr>
          <w:rFonts w:hint="eastAsia"/>
          <w:sz w:val="20"/>
          <w:szCs w:val="20"/>
        </w:rPr>
        <w:t>の歴史は</w:t>
      </w:r>
      <w:r w:rsidR="00954EBF">
        <w:rPr>
          <w:rFonts w:hint="eastAsia"/>
          <w:sz w:val="20"/>
          <w:szCs w:val="20"/>
        </w:rPr>
        <w:t>、政治的・経済的・精神的な自由を目指す</w:t>
      </w:r>
      <w:r>
        <w:rPr>
          <w:rFonts w:hint="eastAsia"/>
          <w:sz w:val="20"/>
          <w:szCs w:val="20"/>
        </w:rPr>
        <w:t>努力に集中されている。諸々の人権宣言や独立</w:t>
      </w:r>
      <w:r w:rsidR="00954EBF">
        <w:rPr>
          <w:rFonts w:hint="eastAsia"/>
          <w:sz w:val="20"/>
          <w:szCs w:val="20"/>
        </w:rPr>
        <w:t>宣言は王制の圧迫等から解放され、自由を手に入れた歴史である。</w:t>
      </w:r>
      <w:r>
        <w:rPr>
          <w:rFonts w:hint="eastAsia"/>
          <w:sz w:val="20"/>
          <w:szCs w:val="20"/>
        </w:rPr>
        <w:t>自由を得る為の戦いは何度も繰り返され、最終的に自由の獲得が勝利すると考えられた。</w:t>
      </w:r>
    </w:p>
    <w:p w14:paraId="750B92FD" w14:textId="77777777" w:rsidR="0066406B" w:rsidRDefault="0066406B" w:rsidP="00F20F99">
      <w:pPr>
        <w:rPr>
          <w:rFonts w:hint="eastAsia"/>
          <w:sz w:val="20"/>
          <w:szCs w:val="20"/>
        </w:rPr>
      </w:pPr>
      <w:r>
        <w:rPr>
          <w:rFonts w:hint="eastAsia"/>
          <w:sz w:val="20"/>
          <w:szCs w:val="20"/>
        </w:rPr>
        <w:t>しかしその自由の獲得を一切否定するような組織が誕生する。その組織の本質は「すべてのひとびとが、自分で支配する事のできない権威へ服従する</w:t>
      </w:r>
      <w:r>
        <w:rPr>
          <w:sz w:val="20"/>
          <w:szCs w:val="20"/>
        </w:rPr>
        <w:t>(P11</w:t>
      </w:r>
      <w:r w:rsidR="004E04EC">
        <w:rPr>
          <w:sz w:val="20"/>
          <w:szCs w:val="20"/>
        </w:rPr>
        <w:t>L8)</w:t>
      </w:r>
      <w:r>
        <w:rPr>
          <w:rFonts w:hint="eastAsia"/>
          <w:sz w:val="20"/>
          <w:szCs w:val="20"/>
        </w:rPr>
        <w:t>」事</w:t>
      </w:r>
      <w:r w:rsidR="004E04EC">
        <w:rPr>
          <w:rFonts w:hint="eastAsia"/>
          <w:sz w:val="20"/>
          <w:szCs w:val="20"/>
        </w:rPr>
        <w:t>であった。人々は自由から逃れようとしたのである。</w:t>
      </w:r>
    </w:p>
    <w:p w14:paraId="5812EC52" w14:textId="77777777" w:rsidR="004E04EC" w:rsidRDefault="004E04EC" w:rsidP="00F20F99">
      <w:pPr>
        <w:rPr>
          <w:rFonts w:hint="eastAsia"/>
          <w:sz w:val="20"/>
          <w:szCs w:val="20"/>
        </w:rPr>
      </w:pPr>
    </w:p>
    <w:p w14:paraId="6900DBBB" w14:textId="77777777" w:rsidR="004E04EC" w:rsidRPr="004E04EC" w:rsidRDefault="004E04EC" w:rsidP="00F20F99">
      <w:pPr>
        <w:rPr>
          <w:rFonts w:hint="eastAsia"/>
          <w:sz w:val="20"/>
          <w:szCs w:val="20"/>
          <w:u w:val="double"/>
        </w:rPr>
      </w:pPr>
      <w:r w:rsidRPr="004E04EC">
        <w:rPr>
          <w:rFonts w:hint="eastAsia"/>
          <w:sz w:val="20"/>
          <w:szCs w:val="20"/>
          <w:u w:val="double"/>
        </w:rPr>
        <w:t>心理学の必要</w:t>
      </w:r>
    </w:p>
    <w:p w14:paraId="60FA7BE2" w14:textId="77777777" w:rsidR="004E04EC" w:rsidRDefault="004E04EC" w:rsidP="00F20F99">
      <w:pPr>
        <w:rPr>
          <w:rFonts w:hint="eastAsia"/>
          <w:sz w:val="20"/>
          <w:szCs w:val="20"/>
        </w:rPr>
      </w:pPr>
      <w:r>
        <w:rPr>
          <w:rFonts w:hint="eastAsia"/>
          <w:sz w:val="20"/>
          <w:szCs w:val="20"/>
        </w:rPr>
        <w:t>人々が自由を捨てて服従した組織は、ファシズムの</w:t>
      </w:r>
      <w:r w:rsidR="00B115C1">
        <w:rPr>
          <w:rFonts w:hint="eastAsia"/>
          <w:sz w:val="20"/>
          <w:szCs w:val="20"/>
        </w:rPr>
        <w:t>思想をもつ。なぜ弱者を虐げるファシズムに憧れを持つ事があったか、</w:t>
      </w:r>
      <w:r>
        <w:rPr>
          <w:rFonts w:hint="eastAsia"/>
          <w:sz w:val="20"/>
          <w:szCs w:val="20"/>
        </w:rPr>
        <w:t>理解</w:t>
      </w:r>
      <w:r w:rsidR="00B115C1">
        <w:rPr>
          <w:rFonts w:hint="eastAsia"/>
          <w:sz w:val="20"/>
          <w:szCs w:val="20"/>
        </w:rPr>
        <w:t>する</w:t>
      </w:r>
      <w:r>
        <w:rPr>
          <w:rFonts w:hint="eastAsia"/>
          <w:sz w:val="20"/>
          <w:szCs w:val="20"/>
        </w:rPr>
        <w:t>には心理学的な分析が不可欠である。この分析は、心理学的要素の中でも特に、無意識的な力の働きに基づく。</w:t>
      </w:r>
    </w:p>
    <w:p w14:paraId="046F7CF9" w14:textId="77777777" w:rsidR="00295A1D" w:rsidRPr="00B4161E" w:rsidRDefault="00276A91" w:rsidP="00F20F99">
      <w:pPr>
        <w:rPr>
          <w:rFonts w:hint="eastAsia"/>
          <w:sz w:val="20"/>
          <w:szCs w:val="20"/>
          <w:u w:val="double"/>
        </w:rPr>
      </w:pPr>
      <w:r>
        <w:rPr>
          <w:rFonts w:hint="eastAsia"/>
          <w:sz w:val="20"/>
          <w:szCs w:val="20"/>
        </w:rPr>
        <w:t>但し、心理学の父たるフロイトが個人の内面の欲求から分析を行なったのに対し、本書では「個人の外界にたいする特殊な関係</w:t>
      </w:r>
      <w:r>
        <w:rPr>
          <w:sz w:val="20"/>
          <w:szCs w:val="20"/>
        </w:rPr>
        <w:t>(P19L8)</w:t>
      </w:r>
      <w:r>
        <w:rPr>
          <w:rFonts w:hint="eastAsia"/>
          <w:sz w:val="20"/>
          <w:szCs w:val="20"/>
        </w:rPr>
        <w:t>とする。</w:t>
      </w:r>
    </w:p>
    <w:p w14:paraId="441A1733" w14:textId="77777777" w:rsidR="00295A1D" w:rsidRDefault="00295A1D" w:rsidP="00F20F99">
      <w:pPr>
        <w:rPr>
          <w:rFonts w:hint="eastAsia"/>
          <w:sz w:val="20"/>
          <w:szCs w:val="20"/>
        </w:rPr>
      </w:pPr>
    </w:p>
    <w:p w14:paraId="37F8E8F4" w14:textId="77777777" w:rsidR="00276A91" w:rsidRDefault="00276A91" w:rsidP="00F20F99">
      <w:pPr>
        <w:rPr>
          <w:rFonts w:hint="eastAsia"/>
          <w:sz w:val="20"/>
          <w:szCs w:val="20"/>
          <w:u w:val="double"/>
        </w:rPr>
      </w:pPr>
      <w:r w:rsidRPr="00276A91">
        <w:rPr>
          <w:rFonts w:hint="eastAsia"/>
          <w:sz w:val="20"/>
          <w:szCs w:val="20"/>
          <w:u w:val="double"/>
        </w:rPr>
        <w:t>適応とは</w:t>
      </w:r>
    </w:p>
    <w:p w14:paraId="630DA1EB" w14:textId="77777777" w:rsidR="00276A91" w:rsidRDefault="00276A91" w:rsidP="00F20F99">
      <w:pPr>
        <w:rPr>
          <w:rFonts w:hint="eastAsia"/>
          <w:sz w:val="20"/>
          <w:szCs w:val="20"/>
        </w:rPr>
      </w:pPr>
      <w:r>
        <w:rPr>
          <w:rFonts w:hint="eastAsia"/>
          <w:sz w:val="20"/>
          <w:szCs w:val="20"/>
        </w:rPr>
        <w:t>フロムが分析を進める上で適応という概念が検討される。適応には静的適応と動的適応の二つの分類がある。</w:t>
      </w:r>
    </w:p>
    <w:p w14:paraId="1D09A6F0" w14:textId="77777777" w:rsidR="00276A91" w:rsidRDefault="00276A91" w:rsidP="00F20F99">
      <w:pPr>
        <w:rPr>
          <w:rFonts w:hint="eastAsia"/>
          <w:sz w:val="20"/>
          <w:szCs w:val="20"/>
        </w:rPr>
      </w:pPr>
      <w:r>
        <w:rPr>
          <w:rFonts w:hint="eastAsia"/>
          <w:sz w:val="20"/>
          <w:szCs w:val="20"/>
        </w:rPr>
        <w:lastRenderedPageBreak/>
        <w:t>静的適応とは、単に外界</w:t>
      </w:r>
      <w:r w:rsidR="002F6064">
        <w:rPr>
          <w:rFonts w:hint="eastAsia"/>
          <w:sz w:val="20"/>
          <w:szCs w:val="20"/>
        </w:rPr>
        <w:t>からの要求</w:t>
      </w:r>
      <w:r>
        <w:rPr>
          <w:rFonts w:hint="eastAsia"/>
          <w:sz w:val="20"/>
          <w:szCs w:val="20"/>
        </w:rPr>
        <w:t>を受け入れる事であり、個人の内面には何の変化も来さない。</w:t>
      </w:r>
      <w:r w:rsidR="002F6064">
        <w:rPr>
          <w:rFonts w:hint="eastAsia"/>
          <w:sz w:val="20"/>
          <w:szCs w:val="20"/>
        </w:rPr>
        <w:t>一方、動的適応は環境の要求</w:t>
      </w:r>
      <w:r w:rsidR="00A97353">
        <w:rPr>
          <w:rFonts w:hint="eastAsia"/>
          <w:sz w:val="20"/>
          <w:szCs w:val="20"/>
        </w:rPr>
        <w:t>に適応した結果、その個人の内面に影響を与えるような適応を指す。この適応により、「文化的に価値のある</w:t>
      </w:r>
      <w:r w:rsidR="00A97353">
        <w:rPr>
          <w:sz w:val="20"/>
          <w:szCs w:val="20"/>
        </w:rPr>
        <w:t>(P17)</w:t>
      </w:r>
      <w:r w:rsidR="00A97353">
        <w:rPr>
          <w:rFonts w:hint="eastAsia"/>
          <w:sz w:val="20"/>
          <w:szCs w:val="20"/>
        </w:rPr>
        <w:t>」結果も、「人間の発達にとって有害な</w:t>
      </w:r>
      <w:r w:rsidR="00A97353">
        <w:rPr>
          <w:sz w:val="20"/>
          <w:szCs w:val="20"/>
        </w:rPr>
        <w:t>(P23)</w:t>
      </w:r>
      <w:r w:rsidR="00A97353">
        <w:rPr>
          <w:rFonts w:hint="eastAsia"/>
          <w:sz w:val="20"/>
          <w:szCs w:val="20"/>
        </w:rPr>
        <w:t>」結果も生じると思われる</w:t>
      </w:r>
      <w:r w:rsidR="00A97353">
        <w:rPr>
          <w:sz w:val="20"/>
          <w:szCs w:val="20"/>
        </w:rPr>
        <w:t>(</w:t>
      </w:r>
      <w:r w:rsidR="00A97353">
        <w:rPr>
          <w:rFonts w:hint="eastAsia"/>
          <w:sz w:val="20"/>
          <w:szCs w:val="20"/>
        </w:rPr>
        <w:t>フロムが動的適応を説明する上で直接明示している結果は悪影響のみ</w:t>
      </w:r>
      <w:r w:rsidR="00A97353">
        <w:rPr>
          <w:sz w:val="20"/>
          <w:szCs w:val="20"/>
        </w:rPr>
        <w:t>)</w:t>
      </w:r>
      <w:r w:rsidR="00A97353">
        <w:rPr>
          <w:rFonts w:hint="eastAsia"/>
          <w:sz w:val="20"/>
          <w:szCs w:val="20"/>
        </w:rPr>
        <w:t>。</w:t>
      </w:r>
    </w:p>
    <w:p w14:paraId="1656149D" w14:textId="77777777" w:rsidR="002F6064" w:rsidRDefault="002F6064" w:rsidP="00F20F99">
      <w:pPr>
        <w:rPr>
          <w:rFonts w:hint="eastAsia"/>
          <w:sz w:val="20"/>
          <w:szCs w:val="20"/>
        </w:rPr>
      </w:pPr>
    </w:p>
    <w:p w14:paraId="7F619330" w14:textId="77777777" w:rsidR="002F6064" w:rsidRPr="002F6064" w:rsidRDefault="002F6064" w:rsidP="00F20F99">
      <w:pPr>
        <w:rPr>
          <w:rFonts w:hint="eastAsia"/>
          <w:sz w:val="20"/>
          <w:szCs w:val="20"/>
          <w:u w:val="double"/>
        </w:rPr>
      </w:pPr>
      <w:r w:rsidRPr="002F6064">
        <w:rPr>
          <w:rFonts w:hint="eastAsia"/>
          <w:sz w:val="20"/>
          <w:szCs w:val="20"/>
          <w:u w:val="double"/>
        </w:rPr>
        <w:t>他者とつながりたいという欲求—孤独の回避</w:t>
      </w:r>
    </w:p>
    <w:p w14:paraId="5D589591" w14:textId="77777777" w:rsidR="00212379" w:rsidRDefault="002F6064" w:rsidP="00F20F99">
      <w:pPr>
        <w:rPr>
          <w:rFonts w:hint="eastAsia"/>
          <w:sz w:val="20"/>
          <w:szCs w:val="20"/>
        </w:rPr>
      </w:pPr>
      <w:r>
        <w:rPr>
          <w:rFonts w:hint="eastAsia"/>
          <w:sz w:val="20"/>
          <w:szCs w:val="20"/>
        </w:rPr>
        <w:t>本書で重要となる要求が、「外界と関係を結ぼうとする要求、孤独を避けようとする要求</w:t>
      </w:r>
      <w:r>
        <w:rPr>
          <w:sz w:val="20"/>
          <w:szCs w:val="20"/>
        </w:rPr>
        <w:t>(P25L</w:t>
      </w:r>
      <w:r w:rsidR="00212379">
        <w:rPr>
          <w:sz w:val="20"/>
          <w:szCs w:val="20"/>
        </w:rPr>
        <w:t>15)</w:t>
      </w:r>
      <w:r w:rsidR="00212379">
        <w:rPr>
          <w:rFonts w:hint="eastAsia"/>
          <w:sz w:val="20"/>
          <w:szCs w:val="20"/>
        </w:rPr>
        <w:t>」である。外界との関係とは、理想や価値を共有しているという感覚を持つ事を指し、そのような感覚を喪失している状態が精神的孤独である。この孤独は堪え難いもので、人は孤独からの逃げ場を求める</w:t>
      </w:r>
      <w:bookmarkStart w:id="0" w:name="_GoBack"/>
      <w:bookmarkEnd w:id="0"/>
      <w:r w:rsidR="00212379">
        <w:rPr>
          <w:rFonts w:hint="eastAsia"/>
          <w:sz w:val="20"/>
          <w:szCs w:val="20"/>
        </w:rPr>
        <w:t>。</w:t>
      </w:r>
    </w:p>
    <w:p w14:paraId="2A6EC2B4" w14:textId="77777777" w:rsidR="00644882" w:rsidRDefault="00644882" w:rsidP="00F20F99">
      <w:pPr>
        <w:rPr>
          <w:rFonts w:hint="eastAsia"/>
          <w:sz w:val="20"/>
          <w:szCs w:val="20"/>
        </w:rPr>
      </w:pPr>
    </w:p>
    <w:p w14:paraId="763043DC" w14:textId="77777777" w:rsidR="00212379" w:rsidRPr="00212379" w:rsidRDefault="00212379" w:rsidP="00212379">
      <w:pPr>
        <w:pStyle w:val="a3"/>
        <w:numPr>
          <w:ilvl w:val="0"/>
          <w:numId w:val="2"/>
        </w:numPr>
        <w:ind w:leftChars="0"/>
        <w:rPr>
          <w:rFonts w:hint="eastAsia"/>
          <w:sz w:val="20"/>
          <w:szCs w:val="20"/>
        </w:rPr>
      </w:pPr>
      <w:r w:rsidRPr="00212379">
        <w:rPr>
          <w:rFonts w:hint="eastAsia"/>
          <w:sz w:val="20"/>
          <w:szCs w:val="20"/>
        </w:rPr>
        <w:t>本書の主要テーマではないが、精神的孤独</w:t>
      </w:r>
      <w:r w:rsidR="00644882">
        <w:rPr>
          <w:rFonts w:hint="eastAsia"/>
          <w:sz w:val="20"/>
          <w:szCs w:val="20"/>
        </w:rPr>
        <w:t>が恐ろしいもの</w:t>
      </w:r>
      <w:r w:rsidRPr="00212379">
        <w:rPr>
          <w:rFonts w:hint="eastAsia"/>
          <w:sz w:val="20"/>
          <w:szCs w:val="20"/>
        </w:rPr>
        <w:t>となる理由は以下の通りである。</w:t>
      </w:r>
    </w:p>
    <w:tbl>
      <w:tblPr>
        <w:tblStyle w:val="a4"/>
        <w:tblW w:w="0" w:type="auto"/>
        <w:tblInd w:w="360" w:type="dxa"/>
        <w:tblLook w:val="04A0" w:firstRow="1" w:lastRow="0" w:firstColumn="1" w:lastColumn="0" w:noHBand="0" w:noVBand="1"/>
      </w:tblPr>
      <w:tblGrid>
        <w:gridCol w:w="6220"/>
      </w:tblGrid>
      <w:tr w:rsidR="00212379" w14:paraId="38690AF1" w14:textId="77777777" w:rsidTr="00212379">
        <w:tc>
          <w:tcPr>
            <w:tcW w:w="6562" w:type="dxa"/>
          </w:tcPr>
          <w:p w14:paraId="34A85246" w14:textId="77777777" w:rsidR="00212379" w:rsidRDefault="00212379" w:rsidP="00212379">
            <w:pPr>
              <w:pStyle w:val="a3"/>
              <w:ind w:leftChars="0" w:left="0"/>
              <w:rPr>
                <w:sz w:val="20"/>
                <w:szCs w:val="20"/>
              </w:rPr>
            </w:pPr>
            <w:r>
              <w:rPr>
                <w:rFonts w:hint="eastAsia"/>
                <w:sz w:val="20"/>
                <w:szCs w:val="20"/>
              </w:rPr>
              <w:t>協同なしには生きる事ができない</w:t>
            </w:r>
            <w:r>
              <w:rPr>
                <w:sz w:val="20"/>
                <w:szCs w:val="20"/>
              </w:rPr>
              <w:t>(P27L13)</w:t>
            </w:r>
          </w:p>
        </w:tc>
      </w:tr>
      <w:tr w:rsidR="00212379" w14:paraId="0B7359A3" w14:textId="77777777" w:rsidTr="00212379">
        <w:tc>
          <w:tcPr>
            <w:tcW w:w="6562" w:type="dxa"/>
          </w:tcPr>
          <w:p w14:paraId="30D58C47" w14:textId="77777777" w:rsidR="00212379" w:rsidRDefault="00644882" w:rsidP="00212379">
            <w:pPr>
              <w:pStyle w:val="a3"/>
              <w:ind w:leftChars="0" w:left="0"/>
              <w:rPr>
                <w:sz w:val="20"/>
                <w:szCs w:val="20"/>
              </w:rPr>
            </w:pPr>
            <w:r>
              <w:rPr>
                <w:rFonts w:hint="eastAsia"/>
                <w:sz w:val="20"/>
                <w:szCs w:val="20"/>
              </w:rPr>
              <w:t>どこかに帰属しない限り、</w:t>
            </w:r>
            <w:r>
              <w:rPr>
                <w:rFonts w:hint="eastAsia"/>
                <w:sz w:val="20"/>
                <w:szCs w:val="20"/>
              </w:rPr>
              <w:t>(</w:t>
            </w:r>
            <w:r>
              <w:rPr>
                <w:rFonts w:hint="eastAsia"/>
                <w:sz w:val="20"/>
                <w:szCs w:val="20"/>
              </w:rPr>
              <w:t>中略</w:t>
            </w:r>
            <w:r>
              <w:rPr>
                <w:rFonts w:hint="eastAsia"/>
                <w:sz w:val="20"/>
                <w:szCs w:val="20"/>
              </w:rPr>
              <w:t>)</w:t>
            </w:r>
            <w:r>
              <w:rPr>
                <w:rFonts w:hint="eastAsia"/>
                <w:sz w:val="20"/>
                <w:szCs w:val="20"/>
              </w:rPr>
              <w:t>個人的な無意味さに押しつぶされてしまう</w:t>
            </w:r>
            <w:r>
              <w:rPr>
                <w:sz w:val="20"/>
                <w:szCs w:val="20"/>
              </w:rPr>
              <w:t>(P28L10~12)</w:t>
            </w:r>
          </w:p>
        </w:tc>
      </w:tr>
    </w:tbl>
    <w:p w14:paraId="63426D86" w14:textId="77777777" w:rsidR="00644882" w:rsidRDefault="00644882" w:rsidP="00644882">
      <w:pPr>
        <w:rPr>
          <w:rFonts w:hint="eastAsia"/>
          <w:sz w:val="20"/>
          <w:szCs w:val="20"/>
        </w:rPr>
      </w:pPr>
    </w:p>
    <w:p w14:paraId="06708713" w14:textId="77777777" w:rsidR="00644882" w:rsidRDefault="00644882" w:rsidP="00644882">
      <w:pPr>
        <w:rPr>
          <w:rFonts w:hint="eastAsia"/>
          <w:sz w:val="20"/>
          <w:szCs w:val="20"/>
          <w:u w:val="double"/>
        </w:rPr>
      </w:pPr>
      <w:r w:rsidRPr="00644882">
        <w:rPr>
          <w:rFonts w:hint="eastAsia"/>
          <w:sz w:val="20"/>
          <w:szCs w:val="20"/>
          <w:u w:val="double"/>
        </w:rPr>
        <w:t>自由を得た後</w:t>
      </w:r>
    </w:p>
    <w:tbl>
      <w:tblPr>
        <w:tblStyle w:val="a4"/>
        <w:tblW w:w="0" w:type="auto"/>
        <w:tblLook w:val="04A0" w:firstRow="1" w:lastRow="0" w:firstColumn="1" w:lastColumn="0" w:noHBand="0" w:noVBand="1"/>
      </w:tblPr>
      <w:tblGrid>
        <w:gridCol w:w="6562"/>
      </w:tblGrid>
      <w:tr w:rsidR="00644882" w14:paraId="17D0A9F5" w14:textId="77777777" w:rsidTr="00644882">
        <w:tc>
          <w:tcPr>
            <w:tcW w:w="6562" w:type="dxa"/>
          </w:tcPr>
          <w:p w14:paraId="25FA8BC4" w14:textId="77777777" w:rsidR="00644882" w:rsidRPr="00644882" w:rsidRDefault="00644882" w:rsidP="00644882">
            <w:pPr>
              <w:rPr>
                <w:rFonts w:hint="eastAsia"/>
                <w:sz w:val="20"/>
                <w:szCs w:val="20"/>
              </w:rPr>
            </w:pPr>
            <w:r w:rsidRPr="00644882">
              <w:rPr>
                <w:rFonts w:hint="eastAsia"/>
                <w:sz w:val="20"/>
                <w:szCs w:val="20"/>
              </w:rPr>
              <w:lastRenderedPageBreak/>
              <w:t>人間が自由となればなるほど、そしてまたかれがますます</w:t>
            </w:r>
            <w:r>
              <w:rPr>
                <w:rFonts w:hint="eastAsia"/>
                <w:sz w:val="20"/>
                <w:szCs w:val="20"/>
              </w:rPr>
              <w:t>「個人」となればなるほど、人間に残された道は、愛や生産的な仕事の自発性のなかで外界と結ばれるか、でなければ、自由や個人的自我の統一性を破壊するような絆によって一種の安定感を求めるか、どちらかだ</w:t>
            </w:r>
            <w:r>
              <w:rPr>
                <w:sz w:val="20"/>
                <w:szCs w:val="20"/>
              </w:rPr>
              <w:t>(P29L12~15)</w:t>
            </w:r>
          </w:p>
        </w:tc>
      </w:tr>
    </w:tbl>
    <w:p w14:paraId="3B14E7FB" w14:textId="77777777" w:rsidR="00644882" w:rsidRDefault="00644882" w:rsidP="00644882">
      <w:pPr>
        <w:rPr>
          <w:rFonts w:hint="eastAsia"/>
          <w:sz w:val="20"/>
          <w:szCs w:val="20"/>
        </w:rPr>
      </w:pPr>
      <w:r w:rsidRPr="00644882">
        <w:rPr>
          <w:rFonts w:hint="eastAsia"/>
          <w:sz w:val="20"/>
          <w:szCs w:val="20"/>
        </w:rPr>
        <w:t>人間は自由を獲得し、また確固たる一人の人間となっていくにつれて</w:t>
      </w:r>
      <w:r>
        <w:rPr>
          <w:rFonts w:hint="eastAsia"/>
          <w:sz w:val="20"/>
          <w:szCs w:val="20"/>
        </w:rPr>
        <w:t>、孤独を深めていく。この孤独から逃れる術は２通りである。</w:t>
      </w:r>
    </w:p>
    <w:p w14:paraId="2C146911" w14:textId="77777777" w:rsidR="00644882" w:rsidRDefault="00644882" w:rsidP="00644882">
      <w:pPr>
        <w:rPr>
          <w:rFonts w:hint="eastAsia"/>
          <w:sz w:val="20"/>
          <w:szCs w:val="20"/>
        </w:rPr>
      </w:pPr>
      <w:r>
        <w:rPr>
          <w:rFonts w:hint="eastAsia"/>
          <w:sz w:val="20"/>
          <w:szCs w:val="20"/>
        </w:rPr>
        <w:t>第一に</w:t>
      </w:r>
      <w:r w:rsidR="000C0C01">
        <w:rPr>
          <w:rFonts w:hint="eastAsia"/>
          <w:sz w:val="20"/>
          <w:szCs w:val="20"/>
        </w:rPr>
        <w:t>、愛情や文化的価値の新たな創造である。</w:t>
      </w:r>
    </w:p>
    <w:p w14:paraId="260F85B2" w14:textId="77777777" w:rsidR="000C0C01" w:rsidRPr="00644882" w:rsidRDefault="00B115C1" w:rsidP="00644882">
      <w:pPr>
        <w:rPr>
          <w:rFonts w:hint="eastAsia"/>
          <w:sz w:val="20"/>
          <w:szCs w:val="20"/>
        </w:rPr>
      </w:pPr>
      <w:r>
        <w:rPr>
          <w:rFonts w:hint="eastAsia"/>
          <w:sz w:val="20"/>
          <w:szCs w:val="20"/>
        </w:rPr>
        <w:t>第二に、自由を放棄し、自己</w:t>
      </w:r>
      <w:r w:rsidR="000C0C01">
        <w:rPr>
          <w:rFonts w:hint="eastAsia"/>
          <w:sz w:val="20"/>
          <w:szCs w:val="20"/>
        </w:rPr>
        <w:t>の独自性を放棄する為に、何らかの破壊的な組織に所属する事である。</w:t>
      </w:r>
    </w:p>
    <w:sectPr w:rsidR="000C0C01" w:rsidRPr="00644882" w:rsidSect="00954EBF">
      <w:footerReference w:type="even" r:id="rId9"/>
      <w:footerReference w:type="default" r:id="rId10"/>
      <w:pgSz w:w="16840" w:h="11900" w:orient="landscape"/>
      <w:pgMar w:top="1701" w:right="1985" w:bottom="1701" w:left="1701" w:header="851" w:footer="992" w:gutter="0"/>
      <w:cols w:num="2" w:space="425"/>
      <w:docGrid w:type="lines" w:linePitch="40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20959" w14:textId="77777777" w:rsidR="00954EBF" w:rsidRDefault="00954EBF" w:rsidP="00B4161E">
      <w:r>
        <w:separator/>
      </w:r>
    </w:p>
  </w:endnote>
  <w:endnote w:type="continuationSeparator" w:id="0">
    <w:p w14:paraId="19C3DB59" w14:textId="77777777" w:rsidR="00954EBF" w:rsidRDefault="00954EBF" w:rsidP="00B41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2B3A9" w14:textId="77777777" w:rsidR="00954EBF" w:rsidRDefault="00954EBF" w:rsidP="00B4161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7B30C72" w14:textId="77777777" w:rsidR="00954EBF" w:rsidRDefault="00954EBF">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F380A" w14:textId="77777777" w:rsidR="00954EBF" w:rsidRDefault="00954EBF" w:rsidP="00B4161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115C1">
      <w:rPr>
        <w:rStyle w:val="a7"/>
        <w:noProof/>
      </w:rPr>
      <w:t>1</w:t>
    </w:r>
    <w:r>
      <w:rPr>
        <w:rStyle w:val="a7"/>
      </w:rPr>
      <w:fldChar w:fldCharType="end"/>
    </w:r>
  </w:p>
  <w:p w14:paraId="43A5C51A" w14:textId="77777777" w:rsidR="00954EBF" w:rsidRDefault="00954EBF">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8D34F" w14:textId="77777777" w:rsidR="00954EBF" w:rsidRDefault="00954EBF" w:rsidP="00B4161E">
      <w:r>
        <w:separator/>
      </w:r>
    </w:p>
  </w:footnote>
  <w:footnote w:type="continuationSeparator" w:id="0">
    <w:p w14:paraId="1337D449" w14:textId="77777777" w:rsidR="00954EBF" w:rsidRDefault="00954EBF" w:rsidP="00B416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5699"/>
    <w:multiLevelType w:val="hybridMultilevel"/>
    <w:tmpl w:val="A55AE212"/>
    <w:lvl w:ilvl="0" w:tplc="2C02916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3E7A205D"/>
    <w:multiLevelType w:val="hybridMultilevel"/>
    <w:tmpl w:val="666EFD06"/>
    <w:lvl w:ilvl="0" w:tplc="A6802394">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6BF2676E"/>
    <w:multiLevelType w:val="hybridMultilevel"/>
    <w:tmpl w:val="6D2A4620"/>
    <w:lvl w:ilvl="0" w:tplc="D76011C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E5"/>
    <w:rsid w:val="000C0C01"/>
    <w:rsid w:val="0013489F"/>
    <w:rsid w:val="00212379"/>
    <w:rsid w:val="00276A91"/>
    <w:rsid w:val="00295A1D"/>
    <w:rsid w:val="002E7CD5"/>
    <w:rsid w:val="002F6064"/>
    <w:rsid w:val="003A73E5"/>
    <w:rsid w:val="004E04EC"/>
    <w:rsid w:val="00594269"/>
    <w:rsid w:val="005F381D"/>
    <w:rsid w:val="00644882"/>
    <w:rsid w:val="0065674E"/>
    <w:rsid w:val="0066406B"/>
    <w:rsid w:val="00954EBF"/>
    <w:rsid w:val="00966D52"/>
    <w:rsid w:val="00A97353"/>
    <w:rsid w:val="00B115C1"/>
    <w:rsid w:val="00B4161E"/>
    <w:rsid w:val="00C90B11"/>
    <w:rsid w:val="00F20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E4C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3E5"/>
    <w:pPr>
      <w:ind w:leftChars="400" w:left="960"/>
    </w:pPr>
  </w:style>
  <w:style w:type="table" w:styleId="a4">
    <w:name w:val="Table Grid"/>
    <w:basedOn w:val="a1"/>
    <w:uiPriority w:val="59"/>
    <w:rsid w:val="003A7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B4161E"/>
    <w:pPr>
      <w:tabs>
        <w:tab w:val="center" w:pos="4252"/>
        <w:tab w:val="right" w:pos="8504"/>
      </w:tabs>
      <w:snapToGrid w:val="0"/>
    </w:pPr>
  </w:style>
  <w:style w:type="character" w:customStyle="1" w:styleId="a6">
    <w:name w:val="フッター (文字)"/>
    <w:basedOn w:val="a0"/>
    <w:link w:val="a5"/>
    <w:uiPriority w:val="99"/>
    <w:rsid w:val="00B4161E"/>
  </w:style>
  <w:style w:type="character" w:styleId="a7">
    <w:name w:val="page number"/>
    <w:basedOn w:val="a0"/>
    <w:uiPriority w:val="99"/>
    <w:semiHidden/>
    <w:unhideWhenUsed/>
    <w:rsid w:val="00B416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3E5"/>
    <w:pPr>
      <w:ind w:leftChars="400" w:left="960"/>
    </w:pPr>
  </w:style>
  <w:style w:type="table" w:styleId="a4">
    <w:name w:val="Table Grid"/>
    <w:basedOn w:val="a1"/>
    <w:uiPriority w:val="59"/>
    <w:rsid w:val="003A7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B4161E"/>
    <w:pPr>
      <w:tabs>
        <w:tab w:val="center" w:pos="4252"/>
        <w:tab w:val="right" w:pos="8504"/>
      </w:tabs>
      <w:snapToGrid w:val="0"/>
    </w:pPr>
  </w:style>
  <w:style w:type="character" w:customStyle="1" w:styleId="a6">
    <w:name w:val="フッター (文字)"/>
    <w:basedOn w:val="a0"/>
    <w:link w:val="a5"/>
    <w:uiPriority w:val="99"/>
    <w:rsid w:val="00B4161E"/>
  </w:style>
  <w:style w:type="character" w:styleId="a7">
    <w:name w:val="page number"/>
    <w:basedOn w:val="a0"/>
    <w:uiPriority w:val="99"/>
    <w:semiHidden/>
    <w:unhideWhenUsed/>
    <w:rsid w:val="00B41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A0007-AD3F-BF4C-AF31-B65ECB8F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341</Words>
  <Characters>1944</Characters>
  <Application>Microsoft Macintosh Word</Application>
  <DocSecurity>0</DocSecurity>
  <Lines>16</Lines>
  <Paragraphs>4</Paragraphs>
  <ScaleCrop>false</ScaleCrop>
  <Company>慶應義塾大学　総合政策学部</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cp:lastPrinted>2014-10-16T06:38:00Z</cp:lastPrinted>
  <dcterms:created xsi:type="dcterms:W3CDTF">2014-10-15T15:02:00Z</dcterms:created>
  <dcterms:modified xsi:type="dcterms:W3CDTF">2014-10-16T07:42:00Z</dcterms:modified>
</cp:coreProperties>
</file>