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Запись в память ИБП-Д его идентификационной карты</w:t>
      </w:r>
      <w:r/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документе приводится информация, поясняющая особенности записи идентификационной карты ИБП-Д, в память его системы управления.</w:t>
      </w:r>
      <w:r/>
    </w:p>
    <w:p>
      <w:pPr>
        <w:jc w:val="both"/>
        <w:spacing w:after="0" w:line="85" w:lineRule="atLeast"/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Идентификационная карта устройства представляет собой минимальный набор сведений о силовом модуле.</w:t>
      </w:r>
      <w:r/>
    </w:p>
    <w:p>
      <w:pPr>
        <w:jc w:val="both"/>
        <w:spacing w:after="0" w:line="85" w:lineRule="atLeast"/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Содержание идентификационной карты:</w:t>
      </w:r>
      <w:r/>
    </w:p>
    <w:p>
      <w:pPr>
        <w:numPr>
          <w:ilvl w:val="0"/>
          <w:numId w:val="1"/>
        </w:numPr>
        <w:jc w:val="both"/>
        <w:spacing w:after="0" w:line="85" w:lineRule="atLeast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Наименование устройства, 11 байт</w:t>
      </w:r>
      <w:r/>
    </w:p>
    <w:p>
      <w:pPr>
        <w:numPr>
          <w:ilvl w:val="0"/>
          <w:numId w:val="1"/>
        </w:numPr>
        <w:jc w:val="both"/>
        <w:spacing w:after="0" w:line="85" w:lineRule="atLeast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Версия устройства/ПО, 6 байт (1-3 байт – Версия устройства, 5-6 – Версия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ПО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)</w:t>
      </w:r>
      <w:r/>
    </w:p>
    <w:p>
      <w:pPr>
        <w:numPr>
          <w:ilvl w:val="0"/>
          <w:numId w:val="1"/>
        </w:numPr>
        <w:jc w:val="both"/>
        <w:spacing w:after="0" w:line="85" w:lineRule="atLeast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Номер заказа, 9 байт</w:t>
      </w:r>
      <w:r/>
    </w:p>
    <w:p>
      <w:pPr>
        <w:numPr>
          <w:ilvl w:val="0"/>
          <w:numId w:val="1"/>
        </w:numPr>
        <w:jc w:val="both"/>
        <w:spacing w:after="0" w:line="85" w:lineRule="atLeast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Номер партии, 8 байт</w:t>
      </w:r>
      <w:r/>
    </w:p>
    <w:p>
      <w:pPr>
        <w:numPr>
          <w:ilvl w:val="0"/>
          <w:numId w:val="1"/>
        </w:numPr>
        <w:jc w:val="both"/>
        <w:spacing w:after="0" w:line="85" w:lineRule="atLeast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Номер в партии, 1 байт</w:t>
      </w:r>
      <w:r/>
    </w:p>
    <w:p>
      <w:pPr>
        <w:jc w:val="both"/>
        <w:spacing w:after="0" w:line="85" w:lineRule="atLeast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Представленная информация хранится в ASCII коде.</w:t>
      </w:r>
      <w:r/>
    </w:p>
    <w:p>
      <w:pPr>
        <w:jc w:val="both"/>
        <w:spacing w:after="0" w:line="85" w:lineRule="atLeast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Длина поля данных идентификационной карты – 35 байт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 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 </w:t>
      </w:r>
      <w:r/>
    </w:p>
    <w:p>
      <w:pPr>
        <w:ind w:right="-108"/>
        <w:jc w:val="both"/>
        <w:spacing w:after="0" w:line="85" w:lineRule="atLeast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Таблица 2 – Пример построения идентификационных карт</w:t>
      </w:r>
      <w:r/>
    </w:p>
    <w:tbl>
      <w:tblPr>
        <w:tblW w:w="0" w:type="auto"/>
        <w:tblCellSpacing w:w="0" w:type="dxa"/>
        <w:tblLook w:val="04A0" w:firstRow="1" w:lastRow="0" w:firstColumn="1" w:lastColumn="0" w:noHBand="0" w:noVBand="1"/>
      </w:tblPr>
      <w:tblGrid>
        <w:gridCol w:w="2409"/>
        <w:gridCol w:w="2126"/>
        <w:gridCol w:w="1616"/>
        <w:gridCol w:w="1694"/>
        <w:gridCol w:w="1604"/>
      </w:tblGrid>
      <w:tr>
        <w:trPr>
          <w:tblCellSpacing w:w="0" w:type="dxa"/>
        </w:trPr>
        <w:tc>
          <w:tcPr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tcMar>
              <w:left w:w="113" w:type="dxa"/>
              <w:top w:w="0" w:type="dxa"/>
              <w:right w:w="108" w:type="dxa"/>
              <w:bottom w:w="0" w:type="dxa"/>
            </w:tcMar>
            <w:tcW w:w="2409" w:type="dxa"/>
            <w:vAlign w:val="center"/>
            <w:textDirection w:val="lrTb"/>
            <w:noWrap w:val="false"/>
          </w:tcPr>
          <w:p>
            <w:pPr>
              <w:ind w:right="-108"/>
              <w:jc w:val="both"/>
              <w:spacing w:after="0" w:line="85" w:lineRule="atLeast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Наименование устройства</w:t>
            </w:r>
            <w:r/>
          </w:p>
        </w:tc>
        <w:tc>
          <w:tcPr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tcMar>
              <w:left w:w="113" w:type="dxa"/>
              <w:top w:w="0" w:type="dxa"/>
              <w:right w:w="108" w:type="dxa"/>
              <w:bottom w:w="0" w:type="dxa"/>
            </w:tcMar>
            <w:tcW w:w="2126" w:type="dxa"/>
            <w:vAlign w:val="center"/>
            <w:textDirection w:val="lrTb"/>
            <w:noWrap w:val="false"/>
          </w:tcPr>
          <w:p>
            <w:pPr>
              <w:ind w:right="-108"/>
              <w:jc w:val="both"/>
              <w:spacing w:after="0" w:line="85" w:lineRule="atLeast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Версия устройства/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ПО</w:t>
            </w:r>
            <w:r/>
          </w:p>
        </w:tc>
        <w:tc>
          <w:tcPr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tcMar>
              <w:left w:w="113" w:type="dxa"/>
              <w:top w:w="0" w:type="dxa"/>
              <w:right w:w="108" w:type="dxa"/>
              <w:bottom w:w="0" w:type="dxa"/>
            </w:tcMar>
            <w:tcW w:w="1616" w:type="dxa"/>
            <w:vAlign w:val="center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Номер заказа</w:t>
            </w:r>
            <w:r/>
          </w:p>
        </w:tc>
        <w:tc>
          <w:tcPr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tcMar>
              <w:left w:w="113" w:type="dxa"/>
              <w:top w:w="0" w:type="dxa"/>
              <w:right w:w="108" w:type="dxa"/>
              <w:bottom w:w="0" w:type="dxa"/>
            </w:tcMar>
            <w:tcW w:w="1694" w:type="dxa"/>
            <w:vAlign w:val="center"/>
            <w:textDirection w:val="lrTb"/>
            <w:noWrap w:val="false"/>
          </w:tcPr>
          <w:p>
            <w:pPr>
              <w:ind w:right="-108"/>
              <w:jc w:val="both"/>
              <w:spacing w:after="0" w:line="85" w:lineRule="atLeast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Номер партии</w:t>
            </w:r>
            <w:r/>
          </w:p>
        </w:tc>
        <w:tc>
          <w:tcPr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tcMar>
              <w:left w:w="113" w:type="dxa"/>
              <w:top w:w="0" w:type="dxa"/>
              <w:right w:w="108" w:type="dxa"/>
              <w:bottom w:w="0" w:type="dxa"/>
            </w:tcMar>
            <w:tcW w:w="1604" w:type="dxa"/>
            <w:vAlign w:val="center"/>
            <w:textDirection w:val="lrTb"/>
            <w:noWrap w:val="false"/>
          </w:tcPr>
          <w:p>
            <w:pPr>
              <w:ind w:right="-108"/>
              <w:jc w:val="both"/>
              <w:spacing w:after="0" w:line="85" w:lineRule="atLeast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Номер в партии</w:t>
            </w:r>
            <w:r/>
          </w:p>
        </w:tc>
      </w:tr>
      <w:tr>
        <w:trPr>
          <w:tblCellSpacing w:w="0" w:type="dxa"/>
        </w:trPr>
        <w:tc>
          <w:tcPr>
            <w:gridSpan w:val="5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tcMar>
              <w:left w:w="113" w:type="dxa"/>
              <w:top w:w="0" w:type="dxa"/>
              <w:right w:w="108" w:type="dxa"/>
              <w:bottom w:w="0" w:type="dxa"/>
            </w:tcMar>
            <w:tcW w:w="9449" w:type="dxa"/>
            <w:vAlign w:val="center"/>
            <w:textDirection w:val="lrTb"/>
            <w:noWrap w:val="false"/>
          </w:tcPr>
          <w:p>
            <w:pPr>
              <w:ind w:right="-108"/>
              <w:jc w:val="center"/>
              <w:spacing w:after="0" w:line="85" w:lineRule="atLeast"/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В 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 w:eastAsia="ru-RU"/>
              </w:rPr>
              <w:t xml:space="preserve">ASCII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 коде</w:t>
            </w:r>
            <w:r/>
          </w:p>
        </w:tc>
      </w:tr>
      <w:tr>
        <w:trPr>
          <w:tblCellSpacing w:w="0" w:type="dxa"/>
        </w:trPr>
        <w:tc>
          <w:tcPr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tcMar>
              <w:left w:w="113" w:type="dxa"/>
              <w:top w:w="0" w:type="dxa"/>
              <w:right w:w="108" w:type="dxa"/>
              <w:bottom w:w="0" w:type="dxa"/>
            </w:tcMar>
            <w:tcW w:w="2409" w:type="dxa"/>
            <w:vAlign w:val="center"/>
            <w:textDirection w:val="lrTb"/>
            <w:noWrap w:val="false"/>
          </w:tcPr>
          <w:p>
            <w:pPr>
              <w:ind w:right="-108"/>
              <w:jc w:val="both"/>
              <w:spacing w:after="0" w:line="85" w:lineRule="atLeast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UPS-D240</w:t>
            </w:r>
            <w:r/>
          </w:p>
        </w:tc>
        <w:tc>
          <w:tcPr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tcMar>
              <w:left w:w="113" w:type="dxa"/>
              <w:top w:w="0" w:type="dxa"/>
              <w:right w:w="108" w:type="dxa"/>
              <w:bottom w:w="0" w:type="dxa"/>
            </w:tcMar>
            <w:tcW w:w="2126" w:type="dxa"/>
            <w:vAlign w:val="center"/>
            <w:textDirection w:val="lrTb"/>
            <w:noWrap w:val="false"/>
          </w:tcPr>
          <w:p>
            <w:pPr>
              <w:ind w:right="-108"/>
              <w:jc w:val="both"/>
              <w:spacing w:after="0" w:line="85" w:lineRule="atLeast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1.2.01</w:t>
            </w:r>
            <w:r/>
          </w:p>
        </w:tc>
        <w:tc>
          <w:tcPr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tcMar>
              <w:left w:w="113" w:type="dxa"/>
              <w:top w:w="0" w:type="dxa"/>
              <w:right w:w="108" w:type="dxa"/>
              <w:bottom w:w="0" w:type="dxa"/>
            </w:tcMar>
            <w:tcW w:w="1616" w:type="dxa"/>
            <w:vAlign w:val="center"/>
            <w:textDirection w:val="lrTb"/>
            <w:noWrap w:val="false"/>
          </w:tcPr>
          <w:p>
            <w:pPr>
              <w:ind w:right="-108"/>
              <w:jc w:val="both"/>
              <w:spacing w:after="0" w:line="85" w:lineRule="atLeast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SUW999999</w:t>
            </w:r>
            <w:r/>
          </w:p>
        </w:tc>
        <w:tc>
          <w:tcPr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tcMar>
              <w:left w:w="113" w:type="dxa"/>
              <w:top w:w="0" w:type="dxa"/>
              <w:right w:w="108" w:type="dxa"/>
              <w:bottom w:w="0" w:type="dxa"/>
            </w:tcMar>
            <w:tcW w:w="1694" w:type="dxa"/>
            <w:vAlign w:val="center"/>
            <w:textDirection w:val="lrTb"/>
            <w:noWrap w:val="false"/>
          </w:tcPr>
          <w:p>
            <w:pPr>
              <w:ind w:right="-108"/>
              <w:jc w:val="both"/>
              <w:spacing w:after="0" w:line="85" w:lineRule="atLeast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2299999d</w:t>
            </w:r>
            <w:r/>
          </w:p>
        </w:tc>
        <w:tc>
          <w:tcPr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tcMar>
              <w:left w:w="113" w:type="dxa"/>
              <w:top w:w="0" w:type="dxa"/>
              <w:right w:w="108" w:type="dxa"/>
              <w:bottom w:w="0" w:type="dxa"/>
            </w:tcMar>
            <w:tcW w:w="1604" w:type="dxa"/>
            <w:vAlign w:val="center"/>
            <w:textDirection w:val="lrTb"/>
            <w:noWrap w:val="false"/>
          </w:tcPr>
          <w:p>
            <w:pPr>
              <w:ind w:right="-108"/>
              <w:jc w:val="both"/>
              <w:spacing w:after="0" w:line="85" w:lineRule="atLeast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9</w:t>
            </w:r>
            <w:r/>
          </w:p>
        </w:tc>
      </w:tr>
      <w:tr>
        <w:trPr>
          <w:tblCellSpacing w:w="0" w:type="dxa"/>
        </w:trPr>
        <w:tc>
          <w:tcPr>
            <w:gridSpan w:val="5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tcMar>
              <w:left w:w="113" w:type="dxa"/>
              <w:top w:w="0" w:type="dxa"/>
              <w:right w:w="108" w:type="dxa"/>
              <w:bottom w:w="0" w:type="dxa"/>
            </w:tcMar>
            <w:tcW w:w="9449" w:type="dxa"/>
            <w:vAlign w:val="center"/>
            <w:textDirection w:val="lrTb"/>
            <w:noWrap w:val="false"/>
          </w:tcPr>
          <w:p>
            <w:pPr>
              <w:ind w:right="-108"/>
              <w:jc w:val="center"/>
              <w:spacing w:after="0" w:line="85" w:lineRule="atLeast"/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 w:eastAsia="ru-RU"/>
              </w:rPr>
              <w:t xml:space="preserve">HEX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 представление</w:t>
            </w:r>
            <w:r/>
          </w:p>
        </w:tc>
      </w:tr>
      <w:tr>
        <w:trPr>
          <w:tblCellSpacing w:w="0" w:type="dxa"/>
        </w:trPr>
        <w:tc>
          <w:tcPr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tcMar>
              <w:left w:w="113" w:type="dxa"/>
              <w:top w:w="0" w:type="dxa"/>
              <w:right w:w="108" w:type="dxa"/>
              <w:bottom w:w="0" w:type="dxa"/>
            </w:tcMar>
            <w:tcW w:w="2409" w:type="dxa"/>
            <w:vAlign w:val="center"/>
            <w:textDirection w:val="lrTb"/>
            <w:noWrap w:val="false"/>
          </w:tcPr>
          <w:p>
            <w:pPr>
              <w:ind w:right="-108"/>
              <w:jc w:val="both"/>
              <w:spacing w:after="0" w:line="85" w:lineRule="atLeast"/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55 50 53 2d 44 32 34 30 5f 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5f 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5f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tcMar>
              <w:left w:w="113" w:type="dxa"/>
              <w:top w:w="0" w:type="dxa"/>
              <w:right w:w="108" w:type="dxa"/>
              <w:bottom w:w="0" w:type="dxa"/>
            </w:tcMar>
            <w:tcW w:w="2126" w:type="dxa"/>
            <w:vAlign w:val="center"/>
            <w:textDirection w:val="lrTb"/>
            <w:noWrap w:val="false"/>
          </w:tcPr>
          <w:p>
            <w:pPr>
              <w:ind w:right="-108"/>
              <w:jc w:val="both"/>
              <w:spacing w:after="0" w:line="85" w:lineRule="atLeast"/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31 2e 32 2e 30 31</w:t>
            </w:r>
            <w:r/>
          </w:p>
        </w:tc>
        <w:tc>
          <w:tcPr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tcMar>
              <w:left w:w="113" w:type="dxa"/>
              <w:top w:w="0" w:type="dxa"/>
              <w:right w:w="108" w:type="dxa"/>
              <w:bottom w:w="0" w:type="dxa"/>
            </w:tcMar>
            <w:tcW w:w="1616" w:type="dxa"/>
            <w:vAlign w:val="center"/>
            <w:textDirection w:val="lrTb"/>
            <w:noWrap w:val="false"/>
          </w:tcPr>
          <w:p>
            <w:pPr>
              <w:ind w:right="-108"/>
              <w:jc w:val="both"/>
              <w:spacing w:after="0" w:line="85" w:lineRule="atLeast"/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53 55 57 39 39 39 39 39 39</w:t>
            </w:r>
            <w:r/>
          </w:p>
        </w:tc>
        <w:tc>
          <w:tcPr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tcMar>
              <w:left w:w="113" w:type="dxa"/>
              <w:top w:w="0" w:type="dxa"/>
              <w:right w:w="108" w:type="dxa"/>
              <w:bottom w:w="0" w:type="dxa"/>
            </w:tcMar>
            <w:tcW w:w="1694" w:type="dxa"/>
            <w:vAlign w:val="center"/>
            <w:textDirection w:val="lrTb"/>
            <w:noWrap w:val="false"/>
          </w:tcPr>
          <w:p>
            <w:pPr>
              <w:ind w:right="-108"/>
              <w:jc w:val="both"/>
              <w:spacing w:after="0" w:line="85" w:lineRule="atLeast"/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32 32 39 39 39 39 39 64</w:t>
            </w:r>
            <w:r/>
          </w:p>
        </w:tc>
        <w:tc>
          <w:tcPr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tcMar>
              <w:left w:w="113" w:type="dxa"/>
              <w:top w:w="0" w:type="dxa"/>
              <w:right w:w="108" w:type="dxa"/>
              <w:bottom w:w="0" w:type="dxa"/>
            </w:tcMar>
            <w:tcW w:w="1604" w:type="dxa"/>
            <w:vAlign w:val="center"/>
            <w:textDirection w:val="lrTb"/>
            <w:noWrap w:val="false"/>
          </w:tcPr>
          <w:p>
            <w:pPr>
              <w:ind w:right="-108"/>
              <w:jc w:val="both"/>
              <w:spacing w:after="0" w:line="85" w:lineRule="atLeast"/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39</w:t>
            </w:r>
            <w:r/>
          </w:p>
        </w:tc>
      </w:tr>
    </w:tbl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записи идентификационной карты </w:t>
      </w:r>
      <w:r>
        <w:rPr>
          <w:rFonts w:ascii="Times New Roman" w:hAnsi="Times New Roman" w:cs="Times New Roman"/>
          <w:sz w:val="28"/>
          <w:szCs w:val="28"/>
        </w:rPr>
        <w:t xml:space="preserve">в память системы управления ИБП-Д:</w:t>
      </w:r>
      <w:r/>
    </w:p>
    <w:p>
      <w:pPr>
        <w:pStyle w:val="82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применяется команда «Запись значений в один регистр хранения» (документ «Протокол обмена ИБП-Д - ПК»)</w:t>
      </w:r>
      <w:r/>
    </w:p>
    <w:p>
      <w:pPr>
        <w:pStyle w:val="82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регистра, куда записывается данные идентификационной карты – 99</w:t>
      </w:r>
      <w:r/>
    </w:p>
    <w:p>
      <w:pPr>
        <w:pStyle w:val="82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С целью защиты от несанкционированной перезаписи регистра 99 применяется пароль, который в пакете располагается перед первым символом идентификационной карты (Пароль: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KVS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ASCII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коде</w:t>
      </w:r>
      <w:r>
        <w:rPr>
          <w:rFonts w:ascii="Times New Roman" w:hAnsi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).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Суммируя вышесказанное</w:t>
      </w:r>
      <w:r>
        <w:rPr>
          <w:rFonts w:ascii="Times New Roman" w:hAnsi="Times New Roman" w:cs="Times New Roman"/>
          <w:sz w:val="28"/>
          <w:szCs w:val="28"/>
        </w:rPr>
        <w:t xml:space="preserve">, передаваемый пакет данных от ПК к ИБП-Д, имеет следующий вид</w:t>
      </w:r>
      <w:r/>
    </w:p>
    <w:tbl>
      <w:tblPr>
        <w:tblW w:w="0" w:type="auto"/>
        <w:tblCellSpacing w:w="0" w:type="dxa"/>
        <w:tblLayout w:type="fixed"/>
        <w:tblLook w:val="04A0" w:firstRow="1" w:lastRow="0" w:firstColumn="1" w:lastColumn="0" w:noHBand="0" w:noVBand="1"/>
      </w:tblPr>
      <w:tblGrid>
        <w:gridCol w:w="1332"/>
        <w:gridCol w:w="1261"/>
        <w:gridCol w:w="1495"/>
        <w:gridCol w:w="1285"/>
        <w:gridCol w:w="2574"/>
        <w:gridCol w:w="1665"/>
      </w:tblGrid>
      <w:tr>
        <w:trPr>
          <w:tblCellSpacing w:w="0" w:type="dxa"/>
          <w:trHeight w:val="460"/>
        </w:trPr>
        <w:tc>
          <w:tcPr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tcW w:w="1332" w:type="dxa"/>
            <w:vAlign w:val="center"/>
            <w:vMerge w:val="restart"/>
            <w:textDirection w:val="lrTb"/>
            <w:noWrap w:val="false"/>
          </w:tcPr>
          <w:p>
            <w:pPr>
              <w:ind w:right="-108"/>
              <w:jc w:val="center"/>
              <w:spacing w:after="0" w:line="85" w:lineRule="atLeast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Сетевой адрес</w:t>
            </w:r>
            <w:r/>
          </w:p>
          <w:p>
            <w:pPr>
              <w:ind w:right="-108"/>
              <w:jc w:val="center"/>
              <w:spacing w:after="0" w:line="85" w:lineRule="atLeast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модуля</w:t>
            </w:r>
            <w:r/>
          </w:p>
          <w:p>
            <w:pPr>
              <w:jc w:val="center"/>
              <w:spacing w:after="0" w:line="85" w:lineRule="atLeast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(1 байт)</w:t>
            </w:r>
            <w:r/>
          </w:p>
        </w:tc>
        <w:tc>
          <w:tcPr>
            <w:tcBorders>
              <w:top w:val="single" w:color="000000" w:sz="8" w:space="0"/>
              <w:left w:val="none" w:color="000000" w:sz="4" w:space="0"/>
              <w:right w:val="single" w:color="000000" w:sz="8" w:space="0"/>
            </w:tcBorders>
            <w:tcW w:w="126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85" w:lineRule="atLeast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Команда</w:t>
            </w:r>
            <w:r/>
          </w:p>
          <w:p>
            <w:pPr>
              <w:jc w:val="center"/>
              <w:spacing w:after="0" w:line="85" w:lineRule="atLeast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0х06</w:t>
            </w:r>
            <w:r/>
          </w:p>
          <w:p>
            <w:pPr>
              <w:jc w:val="center"/>
              <w:spacing w:after="0" w:line="85" w:lineRule="atLeast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(1 байт)</w:t>
            </w:r>
            <w:r/>
          </w:p>
        </w:tc>
        <w:tc>
          <w:tcPr>
            <w:tcBorders>
              <w:top w:val="single" w:color="000000" w:sz="8" w:space="0"/>
              <w:left w:val="none" w:color="000000" w:sz="4" w:space="0"/>
              <w:right w:val="single" w:color="000000" w:sz="8" w:space="0"/>
            </w:tcBorders>
            <w:tcW w:w="149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85" w:lineRule="atLeast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Адрес</w:t>
            </w:r>
            <w:r/>
          </w:p>
          <w:p>
            <w:pPr>
              <w:jc w:val="center"/>
              <w:spacing w:after="0" w:line="85" w:lineRule="atLeast"/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Регистра</w:t>
            </w:r>
            <w:r/>
          </w:p>
          <w:p>
            <w:pPr>
              <w:jc w:val="center"/>
              <w:spacing w:after="0" w:line="85" w:lineRule="atLeast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– 0х0063 (99)</w:t>
            </w:r>
            <w:r/>
          </w:p>
          <w:p>
            <w:pPr>
              <w:jc w:val="center"/>
              <w:spacing w:after="0" w:line="85" w:lineRule="atLeast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(2 байта)</w:t>
            </w:r>
            <w:r/>
          </w:p>
        </w:tc>
        <w:tc>
          <w:tcPr>
            <w:gridSpan w:val="2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3859" w:type="dxa"/>
            <w:vAlign w:val="center"/>
            <w:textDirection w:val="lrTb"/>
            <w:noWrap w:val="false"/>
          </w:tcPr>
          <w:p>
            <w:pPr>
              <w:jc w:val="center"/>
              <w:spacing w:after="0" w:line="85" w:lineRule="atLeast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Данные для записи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 (38 байт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)</w:t>
            </w:r>
            <w:r/>
          </w:p>
        </w:tc>
        <w:tc>
          <w:tcPr>
            <w:tcBorders>
              <w:top w:val="single" w:color="000000" w:sz="8" w:space="0"/>
              <w:left w:val="none" w:color="000000" w:sz="4" w:space="0"/>
              <w:right w:val="single" w:color="000000" w:sz="8" w:space="0"/>
            </w:tcBorders>
            <w:tcW w:w="1665" w:type="dxa"/>
            <w:vAlign w:val="center"/>
            <w:vMerge w:val="restart"/>
            <w:textDirection w:val="lrTb"/>
            <w:noWrap w:val="false"/>
          </w:tcPr>
          <w:p>
            <w:pPr>
              <w:ind w:left="17" w:right="-85"/>
              <w:jc w:val="center"/>
              <w:spacing w:after="0" w:line="85" w:lineRule="atLeast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CRC</w:t>
            </w:r>
            <w:r/>
          </w:p>
          <w:p>
            <w:pPr>
              <w:ind w:left="17" w:right="-85"/>
              <w:jc w:val="center"/>
              <w:spacing w:after="0" w:line="85" w:lineRule="atLeast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r>
            <w:r/>
          </w:p>
          <w:p>
            <w:pPr>
              <w:jc w:val="center"/>
              <w:spacing w:after="0" w:line="85" w:lineRule="atLeast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(2 байта)</w:t>
            </w:r>
            <w:r/>
          </w:p>
        </w:tc>
      </w:tr>
      <w:tr>
        <w:trPr>
          <w:tblCellSpacing w:w="0" w:type="dxa"/>
          <w:trHeight w:val="460"/>
        </w:trPr>
        <w:tc>
          <w:tcPr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332" w:type="dxa"/>
            <w:vAlign w:val="center"/>
            <w:vMerge w:val="continue"/>
            <w:textDirection w:val="lrTb"/>
            <w:noWrap w:val="false"/>
          </w:tcPr>
          <w:p>
            <w:pPr>
              <w:ind w:right="-108"/>
              <w:spacing w:after="0" w:line="85" w:lineRule="atLeast"/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eastAsia="ru-RU"/>
              </w:rPr>
            </w:r>
            <w:r/>
          </w:p>
        </w:tc>
        <w:tc>
          <w:tcPr>
            <w:tcBorders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61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85" w:lineRule="atLeast"/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eastAsia="ru-RU"/>
              </w:rPr>
            </w:r>
            <w:r/>
          </w:p>
        </w:tc>
        <w:tc>
          <w:tcPr>
            <w:tcBorders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495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85" w:lineRule="atLeast"/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eastAsia="ru-RU"/>
              </w:rPr>
            </w:r>
            <w:r/>
          </w:p>
        </w:tc>
        <w:tc>
          <w:tcPr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285" w:type="dxa"/>
            <w:vAlign w:val="center"/>
            <w:textDirection w:val="lrTb"/>
            <w:noWrap w:val="false"/>
          </w:tcPr>
          <w:p>
            <w:pPr>
              <w:spacing w:after="0" w:line="85" w:lineRule="atLeast"/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Пароль: </w:t>
            </w:r>
            <w:r/>
          </w:p>
          <w:p>
            <w:pPr>
              <w:spacing w:after="0" w:line="85" w:lineRule="atLeast"/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 w:eastAsia="ru-RU"/>
              </w:rPr>
              <w:t xml:space="preserve">KVS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»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/>
          </w:p>
          <w:p>
            <w:pPr>
              <w:spacing w:after="0" w:line="85" w:lineRule="atLeast"/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 w:eastAsia="ru-RU"/>
              </w:rPr>
              <w:t xml:space="preserve">(3 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байта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 w:eastAsia="ru-RU"/>
              </w:rPr>
              <w:t xml:space="preserve">)</w:t>
            </w:r>
            <w:r/>
          </w:p>
        </w:tc>
        <w:tc>
          <w:tcPr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2574" w:type="dxa"/>
            <w:vAlign w:val="center"/>
            <w:textDirection w:val="lrTb"/>
            <w:noWrap w:val="false"/>
          </w:tcPr>
          <w:p>
            <w:pPr>
              <w:spacing w:after="0" w:line="85" w:lineRule="atLeast"/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Идентификационная карта (35 байт)</w:t>
            </w:r>
            <w:r/>
          </w:p>
        </w:tc>
        <w:tc>
          <w:tcPr>
            <w:tcBorders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665" w:type="dxa"/>
            <w:vAlign w:val="center"/>
            <w:vMerge w:val="continue"/>
            <w:textDirection w:val="lrTb"/>
            <w:noWrap w:val="false"/>
          </w:tcPr>
          <w:p>
            <w:pPr>
              <w:ind w:left="17" w:right="-85"/>
              <w:spacing w:after="0" w:line="85" w:lineRule="atLeast"/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0"/>
                <w:szCs w:val="20"/>
                <w:lang w:eastAsia="ru-RU"/>
              </w:rPr>
            </w:r>
            <w:r/>
          </w:p>
        </w:tc>
      </w:tr>
    </w:tbl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/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пакета </w:t>
      </w: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идентификационной карты</w:t>
      </w:r>
      <w:r>
        <w:rPr>
          <w:rFonts w:ascii="Times New Roman" w:hAnsi="Times New Roman" w:cs="Times New Roman"/>
          <w:sz w:val="28"/>
          <w:szCs w:val="28"/>
        </w:rPr>
        <w:t xml:space="preserve"> ИБП-Д (формат представления чисел 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HEX</w:t>
      </w:r>
      <w:r>
        <w:rPr>
          <w:rFonts w:ascii="Times New Roman" w:hAnsi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jc w:val="bot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FF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адрес модуля</w:t>
      </w:r>
      <w:r/>
    </w:p>
    <w:p>
      <w:pPr>
        <w:jc w:val="bot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06</w:t>
      </w:r>
      <w:r>
        <w:rPr>
          <w:rFonts w:ascii="Times New Roman" w:hAnsi="Times New Roman" w:cs="Times New Roman"/>
          <w:sz w:val="28"/>
          <w:szCs w:val="28"/>
        </w:rPr>
        <w:t xml:space="preserve"> – команда</w:t>
      </w:r>
      <w:r/>
    </w:p>
    <w:p>
      <w:pPr>
        <w:jc w:val="bot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63</w:t>
      </w:r>
      <w:r>
        <w:rPr>
          <w:rFonts w:ascii="Times New Roman" w:hAnsi="Times New Roman" w:cs="Times New Roman"/>
          <w:sz w:val="28"/>
          <w:szCs w:val="28"/>
        </w:rPr>
        <w:t xml:space="preserve"> – адрес регистра</w:t>
      </w:r>
      <w:r/>
    </w:p>
    <w:p>
      <w:pPr>
        <w:jc w:val="bot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B</w:t>
      </w:r>
      <w:r>
        <w:rPr>
          <w:rFonts w:ascii="Times New Roman" w:hAnsi="Times New Roman" w:cs="Times New Roman"/>
          <w:b/>
          <w:sz w:val="28"/>
          <w:szCs w:val="28"/>
        </w:rPr>
        <w:t xml:space="preserve"> 56 53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пароль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KVS</w:t>
      </w:r>
      <w:r>
        <w:rPr>
          <w:rFonts w:ascii="Times New Roman" w:hAnsi="Times New Roman" w:cs="Times New Roman"/>
          <w:sz w:val="28"/>
          <w:szCs w:val="28"/>
        </w:rPr>
        <w:t xml:space="preserve">)</w:t>
      </w:r>
      <w:r/>
    </w:p>
    <w:p>
      <w:pPr>
        <w:jc w:val="bot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55 50 53 2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</w:t>
      </w:r>
      <w:r>
        <w:rPr>
          <w:rFonts w:ascii="Times New Roman" w:hAnsi="Times New Roman" w:cs="Times New Roman"/>
          <w:b/>
          <w:sz w:val="28"/>
          <w:szCs w:val="28"/>
        </w:rPr>
        <w:t xml:space="preserve"> 44 </w:t>
      </w:r>
      <w:r>
        <w:rPr>
          <w:rFonts w:ascii="Times New Roman" w:hAnsi="Times New Roman" w:cs="Times New Roman"/>
          <w:b/>
          <w:sz w:val="28"/>
          <w:szCs w:val="28"/>
        </w:rPr>
        <w:t xml:space="preserve">32 34 30 5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F</w:t>
      </w:r>
      <w:r>
        <w:rPr>
          <w:rFonts w:ascii="Times New Roman" w:hAnsi="Times New Roman" w:cs="Times New Roman"/>
          <w:b/>
          <w:sz w:val="28"/>
          <w:szCs w:val="28"/>
        </w:rPr>
        <w:t xml:space="preserve"> 5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5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</w:t>
      </w:r>
      <w:r>
        <w:rPr>
          <w:rFonts w:ascii="Times New Roman" w:hAnsi="Times New Roman" w:cs="Times New Roman"/>
          <w:sz w:val="28"/>
          <w:szCs w:val="28"/>
        </w:rPr>
        <w:t xml:space="preserve"> Наименование устройства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UPS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</w:t>
      </w:r>
      <w:r>
        <w:rPr>
          <w:rFonts w:ascii="Times New Roman" w:hAnsi="Times New Roman" w:cs="Times New Roman"/>
          <w:sz w:val="28"/>
          <w:szCs w:val="28"/>
        </w:rPr>
        <w:t xml:space="preserve">240__)</w:t>
      </w:r>
      <w:r/>
    </w:p>
    <w:p>
      <w:pPr>
        <w:jc w:val="both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31 2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</w:t>
      </w:r>
      <w:r>
        <w:rPr>
          <w:rFonts w:ascii="Times New Roman" w:hAnsi="Times New Roman" w:cs="Times New Roman"/>
          <w:b/>
          <w:sz w:val="28"/>
          <w:szCs w:val="28"/>
        </w:rPr>
        <w:t xml:space="preserve"> 32 2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</w:t>
      </w:r>
      <w:r>
        <w:rPr>
          <w:rFonts w:ascii="Times New Roman" w:hAnsi="Times New Roman" w:cs="Times New Roman"/>
          <w:b/>
          <w:sz w:val="28"/>
          <w:szCs w:val="28"/>
        </w:rPr>
        <w:t xml:space="preserve"> 30 31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</w:t>
      </w:r>
      <w:r>
        <w:rPr>
          <w:rFonts w:ascii="Times New Roman" w:hAnsi="Times New Roman" w:cs="Times New Roman"/>
          <w:sz w:val="28"/>
          <w:szCs w:val="28"/>
        </w:rPr>
        <w:t xml:space="preserve"> Версия устройства/ПО (1.2.01)</w:t>
      </w:r>
      <w:r/>
    </w:p>
    <w:p>
      <w:pPr>
        <w:jc w:val="both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53 55 57 39 39 39 39 39 39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Номер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заказа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r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(SUW999999)</w:t>
      </w:r>
      <w:r/>
    </w:p>
    <w:p>
      <w:pPr>
        <w:jc w:val="bot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32 32 39 39 39 39 39 64</w:t>
      </w:r>
      <w:r>
        <w:rPr>
          <w:rFonts w:ascii="Times New Roman" w:hAnsi="Times New Roman" w:cs="Times New Roman"/>
          <w:sz w:val="28"/>
          <w:szCs w:val="28"/>
        </w:rPr>
        <w:t xml:space="preserve"> – Номер партии</w:t>
      </w:r>
      <w:r>
        <w:rPr>
          <w:rFonts w:ascii="Times New Roman" w:hAnsi="Times New Roman" w:cs="Times New Roman"/>
          <w:sz w:val="28"/>
          <w:szCs w:val="28"/>
        </w:rPr>
        <w:tab/>
        <w:t xml:space="preserve">(2299999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</w:t>
      </w:r>
      <w:r>
        <w:rPr>
          <w:rFonts w:ascii="Times New Roman" w:hAnsi="Times New Roman" w:cs="Times New Roman"/>
          <w:sz w:val="28"/>
          <w:szCs w:val="28"/>
        </w:rPr>
        <w:t xml:space="preserve">)</w:t>
      </w:r>
      <w:r/>
    </w:p>
    <w:p>
      <w:pPr>
        <w:jc w:val="bot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Номер в партии</w:t>
      </w:r>
      <w:r>
        <w:rPr>
          <w:rFonts w:ascii="Times New Roman" w:hAnsi="Times New Roman" w:cs="Times New Roman"/>
          <w:sz w:val="28"/>
          <w:szCs w:val="28"/>
        </w:rPr>
        <w:tab/>
        <w:t xml:space="preserve">(9)</w:t>
      </w:r>
      <w:r/>
    </w:p>
    <w:p>
      <w:pPr>
        <w:jc w:val="bot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32 7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B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CRC</w:t>
      </w:r>
      <w:r/>
    </w:p>
    <w:p>
      <w:pPr>
        <w:jc w:val="bot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Итого, для записи данных представленного примера передается следующий пакет (формат записи - HEX):</w:t>
      </w:r>
      <w:r/>
    </w:p>
    <w:p>
      <w:pPr>
        <w:jc w:val="bot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FF 06 00 63 4B 56 53 55 50 53 </w:t>
      </w:r>
      <w:r>
        <w:rPr>
          <w:rFonts w:ascii="Times New Roman" w:hAnsi="Times New Roman" w:cs="Times New Roman"/>
          <w:sz w:val="28"/>
          <w:szCs w:val="28"/>
        </w:rPr>
        <w:t xml:space="preserve">2D </w:t>
      </w:r>
      <w:r>
        <w:rPr>
          <w:rFonts w:ascii="Times New Roman" w:hAnsi="Times New Roman" w:cs="Times New Roman"/>
          <w:sz w:val="28"/>
          <w:szCs w:val="28"/>
        </w:rPr>
        <w:t xml:space="preserve">44 32 34 30 5F </w:t>
      </w:r>
      <w:r>
        <w:rPr>
          <w:rFonts w:ascii="Times New Roman" w:hAnsi="Times New Roman" w:cs="Times New Roman"/>
          <w:sz w:val="28"/>
          <w:szCs w:val="28"/>
        </w:rPr>
        <w:t xml:space="preserve">5F </w:t>
      </w:r>
      <w:r>
        <w:rPr>
          <w:rFonts w:ascii="Times New Roman" w:hAnsi="Times New Roman" w:cs="Times New Roman"/>
          <w:sz w:val="28"/>
          <w:szCs w:val="28"/>
        </w:rPr>
        <w:t xml:space="preserve">5F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31 2E 32 2E 30 31 53 55 57 39 39 39 39 39 39 32 32 39 39 39 39 39 64 39 32 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</w:t>
      </w:r>
      <w:r/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17"/>
    <w:next w:val="817"/>
    <w:link w:val="64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1">
    <w:name w:val="Heading 1 Char"/>
    <w:basedOn w:val="818"/>
    <w:link w:val="640"/>
    <w:uiPriority w:val="9"/>
    <w:rPr>
      <w:rFonts w:ascii="Arial" w:hAnsi="Arial" w:cs="Arial" w:eastAsia="Arial"/>
      <w:sz w:val="40"/>
      <w:szCs w:val="40"/>
    </w:rPr>
  </w:style>
  <w:style w:type="paragraph" w:styleId="642">
    <w:name w:val="Heading 2"/>
    <w:basedOn w:val="817"/>
    <w:next w:val="817"/>
    <w:link w:val="64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3">
    <w:name w:val="Heading 2 Char"/>
    <w:basedOn w:val="818"/>
    <w:link w:val="642"/>
    <w:uiPriority w:val="9"/>
    <w:rPr>
      <w:rFonts w:ascii="Arial" w:hAnsi="Arial" w:cs="Arial" w:eastAsia="Arial"/>
      <w:sz w:val="34"/>
    </w:rPr>
  </w:style>
  <w:style w:type="paragraph" w:styleId="644">
    <w:name w:val="Heading 3"/>
    <w:basedOn w:val="817"/>
    <w:next w:val="817"/>
    <w:link w:val="6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5">
    <w:name w:val="Heading 3 Char"/>
    <w:basedOn w:val="818"/>
    <w:link w:val="644"/>
    <w:uiPriority w:val="9"/>
    <w:rPr>
      <w:rFonts w:ascii="Arial" w:hAnsi="Arial" w:cs="Arial" w:eastAsia="Arial"/>
      <w:sz w:val="30"/>
      <w:szCs w:val="30"/>
    </w:rPr>
  </w:style>
  <w:style w:type="paragraph" w:styleId="646">
    <w:name w:val="Heading 4"/>
    <w:basedOn w:val="817"/>
    <w:next w:val="817"/>
    <w:link w:val="6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7">
    <w:name w:val="Heading 4 Char"/>
    <w:basedOn w:val="818"/>
    <w:link w:val="646"/>
    <w:uiPriority w:val="9"/>
    <w:rPr>
      <w:rFonts w:ascii="Arial" w:hAnsi="Arial" w:cs="Arial" w:eastAsia="Arial"/>
      <w:b/>
      <w:bCs/>
      <w:sz w:val="26"/>
      <w:szCs w:val="26"/>
    </w:rPr>
  </w:style>
  <w:style w:type="paragraph" w:styleId="648">
    <w:name w:val="Heading 5"/>
    <w:basedOn w:val="817"/>
    <w:next w:val="817"/>
    <w:link w:val="6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9">
    <w:name w:val="Heading 5 Char"/>
    <w:basedOn w:val="818"/>
    <w:link w:val="648"/>
    <w:uiPriority w:val="9"/>
    <w:rPr>
      <w:rFonts w:ascii="Arial" w:hAnsi="Arial" w:cs="Arial" w:eastAsia="Arial"/>
      <w:b/>
      <w:bCs/>
      <w:sz w:val="24"/>
      <w:szCs w:val="24"/>
    </w:rPr>
  </w:style>
  <w:style w:type="paragraph" w:styleId="650">
    <w:name w:val="Heading 6"/>
    <w:basedOn w:val="817"/>
    <w:next w:val="817"/>
    <w:link w:val="6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1">
    <w:name w:val="Heading 6 Char"/>
    <w:basedOn w:val="818"/>
    <w:link w:val="650"/>
    <w:uiPriority w:val="9"/>
    <w:rPr>
      <w:rFonts w:ascii="Arial" w:hAnsi="Arial" w:cs="Arial" w:eastAsia="Arial"/>
      <w:b/>
      <w:bCs/>
      <w:sz w:val="22"/>
      <w:szCs w:val="22"/>
    </w:rPr>
  </w:style>
  <w:style w:type="paragraph" w:styleId="652">
    <w:name w:val="Heading 7"/>
    <w:basedOn w:val="817"/>
    <w:next w:val="817"/>
    <w:link w:val="6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3">
    <w:name w:val="Heading 7 Char"/>
    <w:basedOn w:val="818"/>
    <w:link w:val="65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4">
    <w:name w:val="Heading 8"/>
    <w:basedOn w:val="817"/>
    <w:next w:val="817"/>
    <w:link w:val="6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5">
    <w:name w:val="Heading 8 Char"/>
    <w:basedOn w:val="818"/>
    <w:link w:val="654"/>
    <w:uiPriority w:val="9"/>
    <w:rPr>
      <w:rFonts w:ascii="Arial" w:hAnsi="Arial" w:cs="Arial" w:eastAsia="Arial"/>
      <w:i/>
      <w:iCs/>
      <w:sz w:val="22"/>
      <w:szCs w:val="22"/>
    </w:rPr>
  </w:style>
  <w:style w:type="paragraph" w:styleId="656">
    <w:name w:val="Heading 9"/>
    <w:basedOn w:val="817"/>
    <w:next w:val="817"/>
    <w:link w:val="6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7">
    <w:name w:val="Heading 9 Char"/>
    <w:basedOn w:val="818"/>
    <w:link w:val="656"/>
    <w:uiPriority w:val="9"/>
    <w:rPr>
      <w:rFonts w:ascii="Arial" w:hAnsi="Arial" w:cs="Arial" w:eastAsia="Arial"/>
      <w:i/>
      <w:iCs/>
      <w:sz w:val="21"/>
      <w:szCs w:val="21"/>
    </w:rPr>
  </w:style>
  <w:style w:type="paragraph" w:styleId="658">
    <w:name w:val="No Spacing"/>
    <w:uiPriority w:val="1"/>
    <w:qFormat/>
    <w:pPr>
      <w:spacing w:before="0" w:after="0" w:line="240" w:lineRule="auto"/>
    </w:pPr>
  </w:style>
  <w:style w:type="paragraph" w:styleId="659">
    <w:name w:val="Title"/>
    <w:basedOn w:val="817"/>
    <w:next w:val="817"/>
    <w:link w:val="66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0">
    <w:name w:val="Title Char"/>
    <w:basedOn w:val="818"/>
    <w:link w:val="659"/>
    <w:uiPriority w:val="10"/>
    <w:rPr>
      <w:sz w:val="48"/>
      <w:szCs w:val="48"/>
    </w:rPr>
  </w:style>
  <w:style w:type="paragraph" w:styleId="661">
    <w:name w:val="Subtitle"/>
    <w:basedOn w:val="817"/>
    <w:next w:val="817"/>
    <w:link w:val="662"/>
    <w:uiPriority w:val="11"/>
    <w:qFormat/>
    <w:pPr>
      <w:spacing w:before="200" w:after="200"/>
    </w:pPr>
    <w:rPr>
      <w:sz w:val="24"/>
      <w:szCs w:val="24"/>
    </w:rPr>
  </w:style>
  <w:style w:type="character" w:styleId="662">
    <w:name w:val="Subtitle Char"/>
    <w:basedOn w:val="818"/>
    <w:link w:val="661"/>
    <w:uiPriority w:val="11"/>
    <w:rPr>
      <w:sz w:val="24"/>
      <w:szCs w:val="24"/>
    </w:rPr>
  </w:style>
  <w:style w:type="paragraph" w:styleId="663">
    <w:name w:val="Quote"/>
    <w:basedOn w:val="817"/>
    <w:next w:val="817"/>
    <w:link w:val="664"/>
    <w:uiPriority w:val="29"/>
    <w:qFormat/>
    <w:pPr>
      <w:ind w:left="720" w:right="720"/>
    </w:pPr>
    <w:rPr>
      <w:i/>
    </w:rPr>
  </w:style>
  <w:style w:type="character" w:styleId="664">
    <w:name w:val="Quote Char"/>
    <w:link w:val="663"/>
    <w:uiPriority w:val="29"/>
    <w:rPr>
      <w:i/>
    </w:rPr>
  </w:style>
  <w:style w:type="paragraph" w:styleId="665">
    <w:name w:val="Intense Quote"/>
    <w:basedOn w:val="817"/>
    <w:next w:val="817"/>
    <w:link w:val="66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6">
    <w:name w:val="Intense Quote Char"/>
    <w:link w:val="665"/>
    <w:uiPriority w:val="30"/>
    <w:rPr>
      <w:i/>
    </w:rPr>
  </w:style>
  <w:style w:type="paragraph" w:styleId="667">
    <w:name w:val="Header"/>
    <w:basedOn w:val="817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8">
    <w:name w:val="Header Char"/>
    <w:basedOn w:val="818"/>
    <w:link w:val="667"/>
    <w:uiPriority w:val="99"/>
  </w:style>
  <w:style w:type="paragraph" w:styleId="669">
    <w:name w:val="Footer"/>
    <w:basedOn w:val="817"/>
    <w:link w:val="67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0">
    <w:name w:val="Footer Char"/>
    <w:basedOn w:val="818"/>
    <w:link w:val="669"/>
    <w:uiPriority w:val="99"/>
  </w:style>
  <w:style w:type="paragraph" w:styleId="671">
    <w:name w:val="Caption"/>
    <w:basedOn w:val="817"/>
    <w:next w:val="8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2">
    <w:name w:val="Caption Char"/>
    <w:basedOn w:val="671"/>
    <w:link w:val="669"/>
    <w:uiPriority w:val="99"/>
  </w:style>
  <w:style w:type="table" w:styleId="673">
    <w:name w:val="Table Grid"/>
    <w:basedOn w:val="8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Table Grid Light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Plain Table 1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2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8">
    <w:name w:val="Plain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Plain Table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0">
    <w:name w:val="Grid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2">
    <w:name w:val="Grid Table 4 - Accent 1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3">
    <w:name w:val="Grid Table 4 - Accent 2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4">
    <w:name w:val="Grid Table 4 - Accent 3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5">
    <w:name w:val="Grid Table 4 - Accent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6">
    <w:name w:val="Grid Table 4 - Accent 5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7">
    <w:name w:val="Grid Table 4 - Accent 6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8">
    <w:name w:val="Grid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5">
    <w:name w:val="Grid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6">
    <w:name w:val="Grid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7">
    <w:name w:val="Grid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8">
    <w:name w:val="Grid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9">
    <w:name w:val="Grid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0">
    <w:name w:val="Grid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7">
    <w:name w:val="List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8">
    <w:name w:val="List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9">
    <w:name w:val="List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0">
    <w:name w:val="List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1">
    <w:name w:val="List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2">
    <w:name w:val="List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3">
    <w:name w:val="List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5">
    <w:name w:val="List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6">
    <w:name w:val="List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7">
    <w:name w:val="List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8">
    <w:name w:val="List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9">
    <w:name w:val="List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0">
    <w:name w:val="List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1">
    <w:name w:val="List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2">
    <w:name w:val="List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3">
    <w:name w:val="List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4">
    <w:name w:val="List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5">
    <w:name w:val="List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6">
    <w:name w:val="List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7">
    <w:name w:val="List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8">
    <w:name w:val="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0">
    <w:name w:val="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1">
    <w:name w:val="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2">
    <w:name w:val="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3">
    <w:name w:val="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4">
    <w:name w:val="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5">
    <w:name w:val="Bordered &amp; 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6">
    <w:name w:val="Bordered &amp; 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7">
    <w:name w:val="Bordered &amp; 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8">
    <w:name w:val="Bordered &amp; 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9">
    <w:name w:val="Bordered &amp; 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0">
    <w:name w:val="Bordered &amp; 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1">
    <w:name w:val="Bordered &amp; 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2">
    <w:name w:val="Bordered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3">
    <w:name w:val="Bordered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4">
    <w:name w:val="Bordered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5">
    <w:name w:val="Bordered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6">
    <w:name w:val="Bordered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7">
    <w:name w:val="Bordered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8">
    <w:name w:val="Bordered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9">
    <w:name w:val="Hyperlink"/>
    <w:uiPriority w:val="99"/>
    <w:unhideWhenUsed/>
    <w:rPr>
      <w:color w:val="0000FF" w:themeColor="hyperlink"/>
      <w:u w:val="single"/>
    </w:rPr>
  </w:style>
  <w:style w:type="paragraph" w:styleId="800">
    <w:name w:val="footnote text"/>
    <w:basedOn w:val="817"/>
    <w:link w:val="801"/>
    <w:uiPriority w:val="99"/>
    <w:semiHidden/>
    <w:unhideWhenUsed/>
    <w:pPr>
      <w:spacing w:after="40" w:line="240" w:lineRule="auto"/>
    </w:pPr>
    <w:rPr>
      <w:sz w:val="18"/>
    </w:rPr>
  </w:style>
  <w:style w:type="character" w:styleId="801">
    <w:name w:val="Footnote Text Char"/>
    <w:link w:val="800"/>
    <w:uiPriority w:val="99"/>
    <w:rPr>
      <w:sz w:val="18"/>
    </w:rPr>
  </w:style>
  <w:style w:type="character" w:styleId="802">
    <w:name w:val="footnote reference"/>
    <w:basedOn w:val="818"/>
    <w:uiPriority w:val="99"/>
    <w:unhideWhenUsed/>
    <w:rPr>
      <w:vertAlign w:val="superscript"/>
    </w:rPr>
  </w:style>
  <w:style w:type="paragraph" w:styleId="803">
    <w:name w:val="endnote text"/>
    <w:basedOn w:val="817"/>
    <w:link w:val="804"/>
    <w:uiPriority w:val="99"/>
    <w:semiHidden/>
    <w:unhideWhenUsed/>
    <w:pPr>
      <w:spacing w:after="0" w:line="240" w:lineRule="auto"/>
    </w:pPr>
    <w:rPr>
      <w:sz w:val="20"/>
    </w:rPr>
  </w:style>
  <w:style w:type="character" w:styleId="804">
    <w:name w:val="Endnote Text Char"/>
    <w:link w:val="803"/>
    <w:uiPriority w:val="99"/>
    <w:rPr>
      <w:sz w:val="20"/>
    </w:rPr>
  </w:style>
  <w:style w:type="character" w:styleId="805">
    <w:name w:val="endnote reference"/>
    <w:basedOn w:val="818"/>
    <w:uiPriority w:val="99"/>
    <w:semiHidden/>
    <w:unhideWhenUsed/>
    <w:rPr>
      <w:vertAlign w:val="superscript"/>
    </w:rPr>
  </w:style>
  <w:style w:type="paragraph" w:styleId="806">
    <w:name w:val="toc 1"/>
    <w:basedOn w:val="817"/>
    <w:next w:val="817"/>
    <w:uiPriority w:val="39"/>
    <w:unhideWhenUsed/>
    <w:pPr>
      <w:ind w:left="0" w:right="0" w:firstLine="0"/>
      <w:spacing w:after="57"/>
    </w:pPr>
  </w:style>
  <w:style w:type="paragraph" w:styleId="807">
    <w:name w:val="toc 2"/>
    <w:basedOn w:val="817"/>
    <w:next w:val="817"/>
    <w:uiPriority w:val="39"/>
    <w:unhideWhenUsed/>
    <w:pPr>
      <w:ind w:left="283" w:right="0" w:firstLine="0"/>
      <w:spacing w:after="57"/>
    </w:pPr>
  </w:style>
  <w:style w:type="paragraph" w:styleId="808">
    <w:name w:val="toc 3"/>
    <w:basedOn w:val="817"/>
    <w:next w:val="817"/>
    <w:uiPriority w:val="39"/>
    <w:unhideWhenUsed/>
    <w:pPr>
      <w:ind w:left="567" w:right="0" w:firstLine="0"/>
      <w:spacing w:after="57"/>
    </w:pPr>
  </w:style>
  <w:style w:type="paragraph" w:styleId="809">
    <w:name w:val="toc 4"/>
    <w:basedOn w:val="817"/>
    <w:next w:val="817"/>
    <w:uiPriority w:val="39"/>
    <w:unhideWhenUsed/>
    <w:pPr>
      <w:ind w:left="850" w:right="0" w:firstLine="0"/>
      <w:spacing w:after="57"/>
    </w:pPr>
  </w:style>
  <w:style w:type="paragraph" w:styleId="810">
    <w:name w:val="toc 5"/>
    <w:basedOn w:val="817"/>
    <w:next w:val="817"/>
    <w:uiPriority w:val="39"/>
    <w:unhideWhenUsed/>
    <w:pPr>
      <w:ind w:left="1134" w:right="0" w:firstLine="0"/>
      <w:spacing w:after="57"/>
    </w:pPr>
  </w:style>
  <w:style w:type="paragraph" w:styleId="811">
    <w:name w:val="toc 6"/>
    <w:basedOn w:val="817"/>
    <w:next w:val="817"/>
    <w:uiPriority w:val="39"/>
    <w:unhideWhenUsed/>
    <w:pPr>
      <w:ind w:left="1417" w:right="0" w:firstLine="0"/>
      <w:spacing w:after="57"/>
    </w:pPr>
  </w:style>
  <w:style w:type="paragraph" w:styleId="812">
    <w:name w:val="toc 7"/>
    <w:basedOn w:val="817"/>
    <w:next w:val="817"/>
    <w:uiPriority w:val="39"/>
    <w:unhideWhenUsed/>
    <w:pPr>
      <w:ind w:left="1701" w:right="0" w:firstLine="0"/>
      <w:spacing w:after="57"/>
    </w:pPr>
  </w:style>
  <w:style w:type="paragraph" w:styleId="813">
    <w:name w:val="toc 8"/>
    <w:basedOn w:val="817"/>
    <w:next w:val="817"/>
    <w:uiPriority w:val="39"/>
    <w:unhideWhenUsed/>
    <w:pPr>
      <w:ind w:left="1984" w:right="0" w:firstLine="0"/>
      <w:spacing w:after="57"/>
    </w:pPr>
  </w:style>
  <w:style w:type="paragraph" w:styleId="814">
    <w:name w:val="toc 9"/>
    <w:basedOn w:val="817"/>
    <w:next w:val="817"/>
    <w:uiPriority w:val="39"/>
    <w:unhideWhenUsed/>
    <w:pPr>
      <w:ind w:left="2268" w:right="0" w:firstLine="0"/>
      <w:spacing w:after="57"/>
    </w:pPr>
  </w:style>
  <w:style w:type="paragraph" w:styleId="815">
    <w:name w:val="TOC Heading"/>
    <w:uiPriority w:val="39"/>
    <w:unhideWhenUsed/>
  </w:style>
  <w:style w:type="paragraph" w:styleId="816">
    <w:name w:val="table of figures"/>
    <w:basedOn w:val="817"/>
    <w:next w:val="817"/>
    <w:uiPriority w:val="99"/>
    <w:unhideWhenUsed/>
    <w:pPr>
      <w:spacing w:after="0" w:afterAutospacing="0"/>
    </w:pPr>
  </w:style>
  <w:style w:type="paragraph" w:styleId="817" w:default="1">
    <w:name w:val="Normal"/>
    <w:qFormat/>
  </w:style>
  <w:style w:type="character" w:styleId="818" w:default="1">
    <w:name w:val="Default Paragraph Font"/>
    <w:uiPriority w:val="1"/>
    <w:semiHidden/>
    <w:unhideWhenUsed/>
  </w:style>
  <w:style w:type="table" w:styleId="8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paragraph" w:styleId="821" w:customStyle="1">
    <w:name w:val="docdata"/>
    <w:basedOn w:val="817"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sz w:val="24"/>
      <w:szCs w:val="24"/>
      <w:lang w:eastAsia="ru-RU"/>
    </w:rPr>
  </w:style>
  <w:style w:type="paragraph" w:styleId="822">
    <w:name w:val="Normal (Web)"/>
    <w:basedOn w:val="817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sz w:val="24"/>
      <w:szCs w:val="24"/>
      <w:lang w:eastAsia="ru-RU"/>
    </w:rPr>
  </w:style>
  <w:style w:type="paragraph" w:styleId="823">
    <w:name w:val="List Paragraph"/>
    <w:basedOn w:val="817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Михаил Игоревич</dc:creator>
  <cp:keywords/>
  <dc:description/>
  <cp:lastModifiedBy>Михаил Петров</cp:lastModifiedBy>
  <cp:revision>8</cp:revision>
  <dcterms:created xsi:type="dcterms:W3CDTF">2022-11-23T14:34:00Z</dcterms:created>
  <dcterms:modified xsi:type="dcterms:W3CDTF">2022-12-01T11:23:14Z</dcterms:modified>
</cp:coreProperties>
</file>